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Cambria" w:hAnsi="Cambria" w:cs="Calibri Light" w:cstheme="majorHAnsi"/>
          <w:b/>
        </w:rPr>
      </w:pPr>
      <w:r>
        <w:rPr>
          <w:rFonts w:cs="Calibri Light" w:cstheme="majorHAnsi" w:ascii="Cambria" w:hAnsi="Cambria"/>
          <w:b/>
        </w:rPr>
        <w:drawing>
          <wp:anchor behindDoc="0" distT="0" distB="0" distL="0" distR="0" simplePos="0" locked="0" layoutInCell="0" allowOverlap="1" relativeHeight="4">
            <wp:simplePos x="0" y="0"/>
            <wp:positionH relativeFrom="column">
              <wp:posOffset>680085</wp:posOffset>
            </wp:positionH>
            <wp:positionV relativeFrom="paragraph">
              <wp:posOffset>-693420</wp:posOffset>
            </wp:positionV>
            <wp:extent cx="4759960" cy="1500505"/>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4759960" cy="1500505"/>
                    </a:xfrm>
                    <a:prstGeom prst="rect">
                      <a:avLst/>
                    </a:prstGeom>
                    <a:noFill/>
                  </pic:spPr>
                </pic:pic>
              </a:graphicData>
            </a:graphic>
          </wp:anchor>
        </w:drawing>
      </w:r>
    </w:p>
    <w:p>
      <w:pPr>
        <w:pStyle w:val="Normal"/>
        <w:spacing w:before="0" w:after="0"/>
        <w:jc w:val="center"/>
        <w:rPr>
          <w:rFonts w:ascii="Cambria" w:hAnsi="Cambria" w:cs="Calibri Light" w:cstheme="majorHAnsi"/>
          <w:b/>
        </w:rPr>
      </w:pPr>
      <w:r>
        <w:rPr>
          <w:rFonts w:cs="Calibri Light" w:cstheme="majorHAnsi" w:ascii="Cambria" w:hAnsi="Cambria"/>
          <w:b/>
        </w:rPr>
      </w:r>
    </w:p>
    <w:p>
      <w:pPr>
        <w:pStyle w:val="Normal"/>
        <w:spacing w:before="0" w:after="0"/>
        <w:jc w:val="center"/>
        <w:rPr>
          <w:rFonts w:ascii="Calibri" w:hAnsi="Calibri" w:cs="Calibri"/>
          <w:b/>
          <w:sz w:val="24"/>
          <w:szCs w:val="24"/>
        </w:rPr>
      </w:pPr>
      <w:r>
        <w:rPr/>
      </w:r>
    </w:p>
    <w:p>
      <w:pPr>
        <w:pStyle w:val="Normal"/>
        <w:spacing w:before="0" w:after="0"/>
        <w:jc w:val="center"/>
        <w:rPr>
          <w:rFonts w:ascii="Calibri" w:hAnsi="Calibri" w:cs="Calibri"/>
          <w:b/>
          <w:sz w:val="24"/>
          <w:szCs w:val="24"/>
        </w:rPr>
      </w:pPr>
      <w:r>
        <w:rPr/>
      </w:r>
    </w:p>
    <w:p>
      <w:pPr>
        <w:pStyle w:val="Normal"/>
        <w:spacing w:before="0" w:after="0"/>
        <w:jc w:val="center"/>
        <w:rPr>
          <w:rFonts w:ascii="Calibri" w:hAnsi="Calibri" w:cs="Calibri"/>
          <w:b/>
          <w:sz w:val="24"/>
          <w:szCs w:val="24"/>
        </w:rPr>
      </w:pPr>
      <w:r>
        <w:rPr/>
      </w:r>
    </w:p>
    <w:p>
      <w:pPr>
        <w:pStyle w:val="Normal"/>
        <w:spacing w:before="0" w:after="0"/>
        <w:jc w:val="center"/>
        <w:rPr>
          <w:rFonts w:ascii="Calibri" w:hAnsi="Calibri" w:cs="Calibri"/>
          <w:b/>
          <w:sz w:val="24"/>
          <w:szCs w:val="24"/>
        </w:rPr>
      </w:pPr>
      <w:r>
        <w:rPr>
          <w:rFonts w:cs="Calibri"/>
          <w:b/>
          <w:sz w:val="24"/>
          <w:szCs w:val="24"/>
        </w:rPr>
        <w:t>KİŞİSEL VERİLERİN KORUNMASI VE İŞLENMESİ</w:t>
      </w:r>
    </w:p>
    <w:p>
      <w:pPr>
        <w:pStyle w:val="Normal"/>
        <w:spacing w:before="0" w:after="0"/>
        <w:jc w:val="center"/>
        <w:rPr>
          <w:rFonts w:ascii="Calibri" w:hAnsi="Calibri" w:cs="Calibri"/>
          <w:b/>
          <w:sz w:val="24"/>
          <w:szCs w:val="24"/>
        </w:rPr>
      </w:pPr>
      <w:r>
        <w:rPr>
          <w:rFonts w:cs="Calibri"/>
          <w:b/>
          <w:sz w:val="24"/>
          <w:szCs w:val="24"/>
        </w:rPr>
        <w:t>ÇALIŞAN AYDINLATMA METNİ</w:t>
      </w:r>
    </w:p>
    <w:p>
      <w:pPr>
        <w:pStyle w:val="Normal"/>
        <w:spacing w:before="0" w:after="0"/>
        <w:jc w:val="center"/>
        <w:rPr>
          <w:rFonts w:ascii="Calibri" w:hAnsi="Calibri" w:cs="Calibri"/>
          <w:b/>
          <w:sz w:val="24"/>
          <w:szCs w:val="24"/>
        </w:rPr>
      </w:pPr>
      <w:r>
        <w:rPr>
          <w:rFonts w:cs="Calibri"/>
          <w:b/>
          <w:sz w:val="24"/>
          <w:szCs w:val="24"/>
        </w:rPr>
        <w:t xml:space="preserve"> </w:t>
      </w:r>
      <w:r>
        <w:rPr>
          <w:rFonts w:cs="Calibri"/>
          <w:b/>
          <w:sz w:val="24"/>
          <w:szCs w:val="24"/>
        </w:rPr>
        <w:t>(“Aydınlatma Metni”)</w:t>
      </w:r>
    </w:p>
    <w:p>
      <w:pPr>
        <w:pStyle w:val="Normal"/>
        <w:spacing w:before="0" w:after="0"/>
        <w:jc w:val="both"/>
        <w:rPr>
          <w:rFonts w:ascii="Cambria" w:hAnsi="Cambria" w:cs="Calibri Light" w:cstheme="majorHAnsi"/>
        </w:rPr>
      </w:pPr>
      <w:r>
        <w:rPr>
          <w:rFonts w:cs="Calibri Light" w:cstheme="majorHAnsi" w:ascii="Cambria" w:hAnsi="Cambria"/>
        </w:rPr>
      </w:r>
    </w:p>
    <w:p>
      <w:pPr>
        <w:pStyle w:val="Normal"/>
        <w:spacing w:before="0" w:after="0"/>
        <w:jc w:val="both"/>
        <w:rPr>
          <w:rFonts w:ascii="Cambria" w:hAnsi="Cambria" w:cs="Calibri Light" w:cstheme="majorHAnsi"/>
        </w:rPr>
      </w:pPr>
      <w:r>
        <w:rPr>
          <w:rFonts w:cs="Calibri Light" w:ascii="Cambria" w:hAnsi="Cambria" w:cstheme="majorHAnsi"/>
        </w:rPr>
        <w:t>6698 sayılı Kişisel Verilerin Korunması Kanunu (“Kanun”) uyarınca kişisel verileriniz, veri sorumlusu olarak</w:t>
      </w:r>
      <w:r>
        <w:rPr>
          <w:rFonts w:cs="Arial" w:ascii="Arial" w:hAnsi="Arial"/>
          <w:b/>
        </w:rPr>
        <w:t xml:space="preserve">, </w:t>
      </w: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 Mobilya Tekstil Nakliye İnşaat Gıda Maddeleri Sanayi Ve Ticaret Anonim Şirketi</w:t>
      </w:r>
      <w:r>
        <w:rPr>
          <w:rFonts w:cs="Arial" w:ascii="Calibri Light" w:hAnsi="Calibri Light" w:asciiTheme="majorHAnsi" w:hAnsiTheme="majorHAnsi"/>
          <w:b w:val="false"/>
          <w:bCs w:val="false"/>
          <w:lang w:eastAsia="tr-TR"/>
        </w:rPr>
        <w:t xml:space="preserve"> </w:t>
      </w:r>
      <w:r>
        <w:rPr>
          <w:rFonts w:cs="Arial" w:ascii="Cambria" w:hAnsi="Cambria"/>
          <w:b w:val="false"/>
          <w:bCs w:val="false"/>
        </w:rPr>
        <w:t xml:space="preserve"> (“Seyran Koltuk”)</w:t>
      </w:r>
      <w:r>
        <w:rPr/>
        <w:t xml:space="preserve">  </w:t>
      </w:r>
      <w:r>
        <w:rPr>
          <w:rFonts w:cs="Calibri Light" w:ascii="Cambria" w:hAnsi="Cambria" w:cstheme="majorHAnsi"/>
        </w:rPr>
        <w:t>tarafından aşağıda açıklanan kapsamda işlenebilecektir.</w:t>
      </w:r>
    </w:p>
    <w:p>
      <w:pPr>
        <w:pStyle w:val="Normal"/>
        <w:spacing w:before="0" w:after="0"/>
        <w:jc w:val="both"/>
        <w:rPr>
          <w:rFonts w:ascii="Cambria" w:hAnsi="Cambria" w:cs="Calibri Light" w:cstheme="majorHAnsi"/>
        </w:rPr>
      </w:pPr>
      <w:r>
        <w:rPr>
          <w:rFonts w:cs="Calibri Light" w:cstheme="majorHAnsi" w:ascii="Cambria" w:hAnsi="Cambria"/>
        </w:rPr>
      </w:r>
    </w:p>
    <w:p>
      <w:pPr>
        <w:pStyle w:val="Normal"/>
        <w:spacing w:before="0" w:after="0"/>
        <w:jc w:val="both"/>
        <w:rPr>
          <w:rFonts w:ascii="Cambria" w:hAnsi="Cambria" w:cs="Calibri Light" w:cstheme="majorHAnsi"/>
          <w:b/>
        </w:rPr>
      </w:pPr>
      <w:r>
        <w:rPr>
          <w:rFonts w:cs="Calibri Light" w:ascii="Cambria" w:hAnsi="Cambria" w:cstheme="majorHAnsi"/>
          <w:b/>
        </w:rPr>
        <w:t xml:space="preserve">1. VERİ SORUMLUSUNUN KİMLİĞİ </w:t>
      </w:r>
    </w:p>
    <w:p>
      <w:pPr>
        <w:pStyle w:val="Normal"/>
        <w:spacing w:before="0" w:after="0"/>
        <w:jc w:val="both"/>
        <w:rPr>
          <w:rFonts w:ascii="Cambria" w:hAnsi="Cambria" w:cs="Calibri Light" w:cstheme="majorHAnsi"/>
          <w:b/>
        </w:rPr>
      </w:pPr>
      <w:r>
        <w:rPr>
          <w:rFonts w:cs="Calibri Light" w:cstheme="majorHAnsi" w:ascii="Cambria" w:hAnsi="Cambria"/>
          <w:b/>
        </w:rPr>
      </w:r>
    </w:p>
    <w:p>
      <w:pPr>
        <w:pStyle w:val="Normal"/>
        <w:jc w:val="both"/>
        <w:rPr>
          <w:rFonts w:ascii="Cambria" w:hAnsi="Cambria" w:cs="Calibri Light" w:cstheme="majorHAnsi"/>
        </w:rPr>
      </w:pP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cs="Calibri Light" w:ascii="Cambria" w:hAnsi="Cambria" w:cstheme="majorHAnsi"/>
        </w:rPr>
        <w:t>, siz çalışanımızdan elde edilen kişisel veriler bakımından 6698 sayılı Kişisel Verilerin Korunması Kanunu ve ilgili düzenlemeler uyarınca “Veri Sorumlusu” sıfatına haiz olup tarafımıza aşağıda yer verilen iletişim bilgileri aracılığıyla ulaşmanız mümkündür.</w:t>
      </w:r>
    </w:p>
    <w:p>
      <w:pPr>
        <w:pStyle w:val="Normal"/>
        <w:rPr>
          <w:rStyle w:val="Strong"/>
          <w:rFonts w:ascii="Calibri" w:hAnsi="Calibri" w:cs="Calibri"/>
          <w:color w:val="666666"/>
        </w:rPr>
      </w:pPr>
      <w:r>
        <w:rPr>
          <w:rStyle w:val="Strong"/>
          <w:rFonts w:cs="Calibri"/>
          <w:color w:val="666666"/>
        </w:rPr>
        <w:t>Adres     :</w:t>
      </w:r>
      <w:r>
        <w:rPr>
          <w:rFonts w:cs="Calibri"/>
        </w:rPr>
        <w:t> </w:t>
      </w:r>
      <w:r>
        <w:rPr>
          <w:rStyle w:val="Strong"/>
          <w:rFonts w:eastAsia="Times New Roman" w:cs="Calibri" w:ascii="Cambria" w:hAnsi="Cambria"/>
          <w:b w:val="false"/>
          <w:bCs w:val="false"/>
          <w:i w:val="false"/>
          <w:caps w:val="false"/>
          <w:smallCaps w:val="false"/>
          <w:color w:val="333333"/>
          <w:spacing w:val="0"/>
          <w:sz w:val="22"/>
          <w:szCs w:val="22"/>
          <w:lang w:eastAsia="tr-TR"/>
        </w:rPr>
        <w:t>Süleymaniye Mah. 5. Cad. No: 7 İnegöl / BURSA</w:t>
      </w:r>
    </w:p>
    <w:p>
      <w:pPr>
        <w:pStyle w:val="Normal"/>
        <w:shd w:val="clear" w:color="auto" w:fill="FFFFFF"/>
        <w:rPr>
          <w:rFonts w:ascii="Calibri" w:hAnsi="Calibri" w:cs="Calibri"/>
          <w:color w:val="000000"/>
          <w:shd w:fill="FFFFFF" w:val="clear"/>
        </w:rPr>
      </w:pPr>
      <w:r>
        <w:rPr>
          <w:rStyle w:val="Strong"/>
          <w:rFonts w:cs="Calibri"/>
          <w:color w:val="666666"/>
        </w:rPr>
        <w:t>Telefon  :</w:t>
      </w:r>
      <w:r>
        <w:rPr>
          <w:rFonts w:cs="Calibri"/>
        </w:rPr>
        <w:t> </w:t>
      </w:r>
      <w:hyperlink r:id="rId3">
        <w:r>
          <w:rPr>
            <w:rStyle w:val="Hyperlink"/>
            <w:rFonts w:cs="Calibri" w:ascii="Barlow;Arial;Helvetica;sans-serif" w:hAnsi="Barlow;Arial;Helvetica;sans-serif"/>
            <w:b w:val="false"/>
            <w:bCs w:val="false"/>
            <w:i w:val="false"/>
            <w:caps w:val="false"/>
            <w:smallCaps w:val="false"/>
            <w:strike w:val="false"/>
            <w:dstrike w:val="false"/>
            <w:color w:val="000000"/>
            <w:spacing w:val="0"/>
            <w:sz w:val="21"/>
            <w:u w:val="none"/>
            <w:effect w:val="none"/>
            <w:shd w:fill="FFFFFF" w:val="clear"/>
          </w:rPr>
          <w:t>+90 224 714 83 30</w:t>
        </w:r>
      </w:hyperlink>
      <w:r>
        <w:rPr>
          <w:rFonts w:cs="Calibri"/>
          <w:b w:val="false"/>
          <w:bCs w:val="false"/>
          <w:color w:val="000000"/>
          <w:shd w:fill="FFFFFF" w:val="clear"/>
        </w:rPr>
        <w:t xml:space="preserve"> </w:t>
      </w:r>
    </w:p>
    <w:p>
      <w:pPr>
        <w:pStyle w:val="Normal"/>
        <w:shd w:val="clear" w:color="auto" w:fill="FFFFFF"/>
        <w:rPr>
          <w:rFonts w:ascii="Calibri" w:hAnsi="Calibri" w:cs="Calibri"/>
        </w:rPr>
      </w:pPr>
      <w:r>
        <w:rPr>
          <w:rStyle w:val="Strong"/>
          <w:rFonts w:cs="Calibri"/>
          <w:color w:val="666666"/>
        </w:rPr>
        <w:t>E-posta  :</w:t>
      </w:r>
      <w:r>
        <w:rPr>
          <w:rFonts w:cs="Calibri"/>
        </w:rPr>
        <w:t> </w:t>
      </w:r>
      <w:hyperlink r:id="rId4">
        <w:r>
          <w:rPr>
            <w:rStyle w:val="Hyperlink"/>
            <w:rFonts w:cs="Calibri" w:ascii="Barlow;Arial;Helvetica;sans-serif" w:hAnsi="Barlow;Arial;Helvetica;sans-serif"/>
            <w:b w:val="false"/>
            <w:bCs w:val="false"/>
            <w:i w:val="false"/>
            <w:caps w:val="false"/>
            <w:smallCaps w:val="false"/>
            <w:strike w:val="false"/>
            <w:dstrike w:val="false"/>
            <w:color w:val="000000"/>
            <w:spacing w:val="0"/>
            <w:sz w:val="21"/>
            <w:u w:val="none"/>
            <w:effect w:val="none"/>
          </w:rPr>
          <w:t>info@seyrankoltuk.com.tr</w:t>
        </w:r>
      </w:hyperlink>
      <w:r>
        <w:rPr>
          <w:rFonts w:cs="Calibri"/>
          <w:b w:val="false"/>
          <w:bCs w:val="false"/>
          <w:color w:val="000000"/>
        </w:rPr>
        <w:t xml:space="preserve"> </w:t>
      </w:r>
    </w:p>
    <w:tbl>
      <w:tblPr>
        <w:tblW w:w="941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9416"/>
      </w:tblGrid>
      <w:tr>
        <w:trPr/>
        <w:tc>
          <w:tcPr>
            <w:tcW w:w="9416" w:type="dxa"/>
            <w:tcBorders/>
            <w:shd w:color="auto" w:fill="FFFFFF" w:val="clear"/>
          </w:tcPr>
          <w:p>
            <w:pPr>
              <w:pStyle w:val="Normal"/>
              <w:spacing w:lineRule="atLeast" w:line="300" w:before="0" w:after="160"/>
              <w:rPr>
                <w:rFonts w:ascii="Helvetica" w:hAnsi="Helvetica"/>
                <w:color w:val="222222"/>
                <w:spacing w:val="3"/>
                <w:sz w:val="21"/>
                <w:szCs w:val="21"/>
              </w:rPr>
            </w:pPr>
            <w:r>
              <w:rPr>
                <w:rFonts w:ascii="Helvetica" w:hAnsi="Helvetica"/>
                <w:color w:val="222222"/>
                <w:spacing w:val="3"/>
                <w:sz w:val="21"/>
                <w:szCs w:val="21"/>
              </w:rPr>
            </w:r>
          </w:p>
        </w:tc>
      </w:tr>
    </w:tbl>
    <w:p>
      <w:pPr>
        <w:pStyle w:val="Normal"/>
        <w:spacing w:lineRule="auto" w:line="240" w:before="0" w:after="0"/>
        <w:jc w:val="both"/>
        <w:rPr>
          <w:rFonts w:ascii="Cambria" w:hAnsi="Cambria" w:eastAsia="Times New Roman" w:cs="Calibri Light" w:cstheme="majorHAnsi"/>
          <w:color w:themeColor="text1" w:val="000000"/>
          <w:u w:val="single"/>
          <w:lang w:eastAsia="tr-TR"/>
        </w:rPr>
      </w:pPr>
      <w:r>
        <w:rPr>
          <w:rFonts w:eastAsia="Times New Roman" w:cs="Calibri Light" w:cstheme="majorHAnsi" w:ascii="Cambria" w:hAnsi="Cambria"/>
          <w:color w:themeColor="text1" w:val="000000"/>
          <w:u w:val="single"/>
          <w:lang w:eastAsia="tr-TR"/>
        </w:rPr>
      </w:r>
    </w:p>
    <w:p>
      <w:pPr>
        <w:pStyle w:val="Normal"/>
        <w:spacing w:lineRule="auto" w:line="240" w:before="0" w:after="0"/>
        <w:jc w:val="both"/>
        <w:rPr>
          <w:rFonts w:ascii="Cambria" w:hAnsi="Cambria" w:eastAsia="Times New Roman" w:cs="Calibri Light" w:cstheme="majorHAnsi"/>
          <w:color w:val="000000"/>
          <w:spacing w:val="-8"/>
          <w:lang w:eastAsia="tr-TR"/>
        </w:rPr>
      </w:pPr>
      <w:r>
        <w:rPr>
          <w:rFonts w:eastAsia="Times New Roman" w:cs="Calibri Light" w:ascii="Cambria" w:hAnsi="Cambria" w:cstheme="majorHAnsi"/>
          <w:b/>
          <w:bCs/>
          <w:color w:val="000000"/>
          <w:spacing w:val="-8"/>
          <w:lang w:eastAsia="tr-TR"/>
        </w:rPr>
        <w:t xml:space="preserve">2.  </w:t>
      </w:r>
      <w:r>
        <w:rPr>
          <w:rFonts w:eastAsia="Times New Roman" w:cs="Calibri Light" w:ascii="Cambria" w:hAnsi="Cambria" w:cstheme="majorHAnsi"/>
          <w:b/>
          <w:bCs/>
          <w:caps/>
          <w:color w:themeColor="text1" w:val="000000"/>
          <w:spacing w:val="15"/>
          <w:lang w:eastAsia="tr-TR"/>
        </w:rPr>
        <w:t>İŞLENEN KİŞİSEL VERİLERİNİZ</w:t>
      </w:r>
    </w:p>
    <w:p>
      <w:pPr>
        <w:pStyle w:val="Normal"/>
        <w:spacing w:lineRule="auto" w:line="240" w:before="0" w:after="0"/>
        <w:jc w:val="both"/>
        <w:rPr>
          <w:rFonts w:ascii="Cambria" w:hAnsi="Cambria" w:eastAsia="Times New Roman" w:cs="Calibri Light" w:cstheme="majorHAnsi"/>
          <w:color w:val="000000"/>
          <w:spacing w:val="-8"/>
          <w:lang w:eastAsia="tr-TR"/>
        </w:rPr>
      </w:pPr>
      <w:r>
        <w:rPr>
          <w:rFonts w:eastAsia="Times New Roman" w:cs="Calibri Light" w:cstheme="majorHAnsi" w:ascii="Cambria" w:hAnsi="Cambria"/>
          <w:color w:val="000000"/>
          <w:spacing w:val="-8"/>
          <w:lang w:eastAsia="tr-TR"/>
        </w:rPr>
      </w:r>
    </w:p>
    <w:p>
      <w:pPr>
        <w:pStyle w:val="Normal"/>
        <w:jc w:val="both"/>
        <w:rPr>
          <w:rFonts w:ascii="Cambria" w:hAnsi="Cambria" w:cs="Calibri Light" w:cstheme="majorHAnsi"/>
          <w:lang w:eastAsia="tr-TR"/>
        </w:rPr>
      </w:pP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cs="Calibri Light" w:ascii="Cambria" w:hAnsi="Cambria" w:cstheme="majorHAnsi"/>
          <w:lang w:eastAsia="tr-TR"/>
        </w:rPr>
        <w:t xml:space="preserve"> çalışanı olarak; iş başvurusu, işe alım ve takip eden iş süreçlerinde bizimle paylaşmanız veya gerekli olması halinde, işlemeye konu olabilecek kişisel verileriniz aşağıdaki gibidir:</w:t>
      </w:r>
    </w:p>
    <w:tbl>
      <w:tblPr>
        <w:tblpPr w:vertAnchor="text" w:horzAnchor="margin" w:leftFromText="141" w:rightFromText="141" w:tblpX="7" w:tblpY="127"/>
        <w:tblW w:w="9789" w:type="dxa"/>
        <w:jc w:val="left"/>
        <w:tblInd w:w="22" w:type="dxa"/>
        <w:tblLayout w:type="fixed"/>
        <w:tblCellMar>
          <w:top w:w="0" w:type="dxa"/>
          <w:left w:w="22" w:type="dxa"/>
          <w:bottom w:w="0" w:type="dxa"/>
          <w:right w:w="22" w:type="dxa"/>
        </w:tblCellMar>
        <w:tblLook w:firstRow="1" w:noVBand="1" w:lastRow="0" w:firstColumn="1" w:lastColumn="0" w:noHBand="0" w:val="04a0"/>
      </w:tblPr>
      <w:tblGrid>
        <w:gridCol w:w="3341"/>
        <w:gridCol w:w="6447"/>
      </w:tblGrid>
      <w:tr>
        <w:trPr>
          <w:trHeight w:val="1116"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mbria" w:hAnsi="Cambria"/>
              </w:rPr>
            </w:pPr>
            <w:r>
              <w:rPr>
                <w:rStyle w:val="Strong"/>
                <w:rFonts w:ascii="Cambria" w:hAnsi="Cambria"/>
              </w:rPr>
              <w:t>Kimlik Verisi</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mbria" w:hAnsi="Cambria"/>
              </w:rPr>
            </w:pPr>
            <w:r>
              <w:rPr>
                <w:rFonts w:ascii="Cambria" w:hAnsi="Cambria"/>
                <w:color w:val="212529"/>
                <w:shd w:fill="FFFFFF" w:val="clear"/>
              </w:rPr>
              <w:t>Ad, soyadı, doğum tarihi, doğduğu ülke, doğduğu şehir, cinsiyet, medeni durumu, milliyeti, TC kimlik kartı bilgileri (Din Bilgisi Hariç), nüfus cüzdanı sureti (Din Bilgisi Kısmı mevcut ise silinmiş olarak),</w:t>
            </w:r>
          </w:p>
        </w:tc>
      </w:tr>
      <w:tr>
        <w:trPr>
          <w:trHeight w:val="833"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mbria" w:hAnsi="Cambria"/>
              </w:rPr>
            </w:pPr>
            <w:r>
              <w:rPr>
                <w:rStyle w:val="Strong"/>
                <w:rFonts w:ascii="Cambria" w:hAnsi="Cambria"/>
              </w:rPr>
              <w:t>İletişim Verisi</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mbria" w:hAnsi="Cambria"/>
              </w:rPr>
            </w:pPr>
            <w:r>
              <w:rPr>
                <w:rFonts w:ascii="Cambria" w:hAnsi="Cambria"/>
                <w:color w:val="212529"/>
                <w:shd w:fill="FFFFFF" w:val="clear"/>
              </w:rPr>
              <w:t xml:space="preserve">Telefon numarası, açık adres bilgisi, e-posta adresi, </w:t>
            </w:r>
            <w:r>
              <w:rPr>
                <w:rFonts w:cs="Arial" w:ascii="Calibri Light" w:hAnsi="Calibri Light" w:asciiTheme="majorHAnsi" w:hAnsiTheme="majorHAnsi"/>
                <w:b w:val="false"/>
                <w:bCs w:val="false"/>
                <w:i w:val="false"/>
                <w:caps w:val="false"/>
                <w:smallCaps w:val="false"/>
                <w:color w:val="333333"/>
                <w:spacing w:val="0"/>
                <w:sz w:val="22"/>
                <w:szCs w:val="22"/>
                <w:shd w:fill="FFFFFF" w:val="clear"/>
                <w:lang w:eastAsia="tr-TR"/>
              </w:rPr>
              <w:t>Seyran Koltuk</w:t>
            </w:r>
            <w:r>
              <w:rPr>
                <w:rFonts w:ascii="Cambria" w:hAnsi="Cambria"/>
                <w:color w:val="212529"/>
                <w:shd w:fill="FFFFFF" w:val="clear"/>
              </w:rPr>
              <w:t xml:space="preserve"> içi iletişim bilgileri (dahili telefon numarası, kurumsal e-posta adresi)</w:t>
            </w:r>
          </w:p>
        </w:tc>
      </w:tr>
      <w:tr>
        <w:trPr>
          <w:trHeight w:val="972"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mbria" w:hAnsi="Cambria"/>
              </w:rPr>
            </w:pPr>
            <w:r>
              <w:rPr>
                <w:rStyle w:val="Strong"/>
                <w:rFonts w:ascii="Cambria" w:hAnsi="Cambria"/>
              </w:rPr>
              <w:t>Eğitim Verisi</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mbria" w:hAnsi="Cambria"/>
                <w:b w:val="false"/>
              </w:rPr>
            </w:pPr>
            <w:r>
              <w:rPr>
                <w:rStyle w:val="Strong"/>
                <w:rFonts w:ascii="Cambria" w:hAnsi="Cambria"/>
                <w:b w:val="false"/>
              </w:rPr>
              <w:t>Öğrenim Durumu, Mezun Olunan Okul ve Bölüm bilgisi, Katılınan Eğitim ve Kurslar, Bilgisayar  Programları Kullanma Yetisi</w:t>
            </w:r>
          </w:p>
        </w:tc>
      </w:tr>
      <w:tr>
        <w:trPr>
          <w:trHeight w:val="958"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mbria" w:hAnsi="Cambria"/>
              </w:rPr>
            </w:pPr>
            <w:r>
              <w:rPr>
                <w:rStyle w:val="Strong"/>
                <w:rFonts w:ascii="Cambria" w:hAnsi="Cambria"/>
              </w:rPr>
              <w:t>İş Deneyimi Verisi</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mbria" w:hAnsi="Cambria"/>
                <w:b w:val="false"/>
                <w:bCs w:val="false"/>
              </w:rPr>
            </w:pPr>
            <w:r>
              <w:rPr>
                <w:rStyle w:val="Strong"/>
                <w:rFonts w:ascii="Cambria" w:hAnsi="Cambria"/>
                <w:b w:val="false"/>
              </w:rPr>
              <w:t>İş Tecrübeleriniz (İşyeri Unvanı-Telefon Numarası- çalışma tarihleriniz-göreviniz-aldığınız ücret),  Staj Bilgisi, Referans Bilgisi</w:t>
            </w:r>
          </w:p>
        </w:tc>
      </w:tr>
      <w:tr>
        <w:trPr>
          <w:trHeight w:val="1570"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mbria" w:hAnsi="Cambria"/>
              </w:rPr>
            </w:pPr>
            <w:r>
              <w:rPr>
                <w:rStyle w:val="Strong"/>
                <w:rFonts w:ascii="Cambria" w:hAnsi="Cambria"/>
              </w:rPr>
              <w:t>Finansal Veri ve Özlük Verisi</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Web"/>
              <w:spacing w:before="0" w:after="0"/>
              <w:jc w:val="center"/>
              <w:rPr>
                <w:rStyle w:val="Strong"/>
                <w:rFonts w:ascii="Cambria" w:hAnsi="Cambria"/>
                <w:b w:val="false"/>
                <w:bCs w:val="false"/>
                <w:color w:val="212529"/>
                <w:sz w:val="22"/>
                <w:szCs w:val="22"/>
              </w:rPr>
            </w:pPr>
            <w:r>
              <w:rPr>
                <w:rFonts w:ascii="Cambria" w:hAnsi="Cambria"/>
                <w:color w:val="212529"/>
                <w:sz w:val="22"/>
                <w:szCs w:val="22"/>
              </w:rPr>
              <w:t>Finansal ve maaş detayları,  Banka Hesap Bilgisi, bordrolar, prim hak edişleri, prim tutarları, icra takip dosyalarına ilişkin dosya ve borç bilgileri, asgari geçim indirimi bilgisi, Ücret Hesap Pusulası, SGK Aylık Prim ve Hizmet Belgesi, SGK İşe giriş-çıkış bildirgeleri, İşkur Kayıt Belgesi</w:t>
            </w:r>
          </w:p>
        </w:tc>
      </w:tr>
      <w:tr>
        <w:trPr>
          <w:trHeight w:val="827"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mbria" w:hAnsi="Cambria"/>
                <w:b w:val="false"/>
              </w:rPr>
            </w:pPr>
            <w:r>
              <w:rPr>
                <w:rFonts w:ascii="Cambria" w:hAnsi="Cambria"/>
                <w:b/>
                <w:color w:val="212529"/>
                <w:shd w:fill="FFFFFF" w:val="clear"/>
              </w:rPr>
              <w:t>Aile ve Yakını Verisi</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before="0" w:after="0"/>
              <w:jc w:val="center"/>
              <w:rPr>
                <w:rStyle w:val="Strong"/>
                <w:rFonts w:ascii="Cambria" w:hAnsi="Cambria"/>
              </w:rPr>
            </w:pPr>
            <w:r>
              <w:rPr>
                <w:rFonts w:ascii="Rubik-Regular" w:hAnsi="Rubik-Regular"/>
                <w:color w:val="212529"/>
                <w:shd w:fill="FFFFFF" w:val="clear"/>
              </w:rPr>
              <w:t>Evlilik cüzdanı,  Eş ve Çocuklarının Adı, Soyadı, T.C. Kimlik Numarası Cinsiyeti, Doğum Tarihi, Yakını Adı,  Soyadı ve Telefon Numarası,</w:t>
            </w:r>
          </w:p>
        </w:tc>
      </w:tr>
      <w:tr>
        <w:trPr>
          <w:trHeight w:val="1263"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mbria" w:hAnsi="Cambria"/>
              </w:rPr>
            </w:pPr>
            <w:r>
              <w:rPr>
                <w:rStyle w:val="Strong"/>
                <w:rFonts w:ascii="Cambria" w:hAnsi="Cambria"/>
              </w:rPr>
              <w:t>Sağlık Verisi</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Fonts w:ascii="Cambria" w:hAnsi="Cambria"/>
                <w:color w:val="212529"/>
                <w:shd w:fill="FFFFFF" w:val="clear"/>
              </w:rPr>
            </w:pPr>
            <w:r>
              <w:rPr>
                <w:rFonts w:ascii="Cambria" w:hAnsi="Cambria"/>
                <w:color w:val="212529"/>
                <w:shd w:fill="FFFFFF" w:val="clear"/>
              </w:rPr>
            </w:r>
          </w:p>
          <w:p>
            <w:pPr>
              <w:pStyle w:val="Normal"/>
              <w:spacing w:lineRule="auto" w:line="240" w:before="0" w:after="0"/>
              <w:jc w:val="center"/>
              <w:rPr>
                <w:rFonts w:ascii="Cambria" w:hAnsi="Cambria"/>
                <w:color w:val="212529"/>
                <w:shd w:fill="FFFFFF" w:val="clear"/>
              </w:rPr>
            </w:pPr>
            <w:r>
              <w:rPr>
                <w:rFonts w:ascii="Cambria" w:hAnsi="Cambria"/>
                <w:color w:val="212529"/>
                <w:shd w:fill="FFFFFF" w:val="clear"/>
              </w:rPr>
              <w:t>Sakatlık durumu/tanımı/yüzdesi, sağlık verisi, kan grubu, sağlık raporları, işbaşı sağlık raporu, akciğer grafisi, işitme testi, göz testi, işyeri hekiminin imzalattığı işe giriş ve periyodik muayene formları, hamilelik durumu, hamilelik raporu, sağlık ve doğum izni bilgileri</w:t>
            </w:r>
          </w:p>
          <w:p>
            <w:pPr>
              <w:pStyle w:val="Normal"/>
              <w:spacing w:lineRule="auto" w:line="240" w:before="0" w:after="0"/>
              <w:jc w:val="center"/>
              <w:rPr>
                <w:rStyle w:val="Strong"/>
                <w:rFonts w:ascii="Cambria" w:hAnsi="Cambria"/>
              </w:rPr>
            </w:pPr>
            <w:r>
              <w:rPr>
                <w:rFonts w:ascii="Cambria" w:hAnsi="Cambria"/>
              </w:rPr>
            </w:r>
          </w:p>
        </w:tc>
      </w:tr>
      <w:tr>
        <w:trPr>
          <w:trHeight w:val="972"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160"/>
              <w:rPr>
                <w:rStyle w:val="Strong"/>
                <w:rFonts w:ascii="Cambria" w:hAnsi="Cambria"/>
              </w:rPr>
            </w:pPr>
            <w:r>
              <w:rPr>
                <w:rStyle w:val="Strong"/>
                <w:rFonts w:ascii="Cambria" w:hAnsi="Cambria"/>
              </w:rPr>
              <w:t>Ceza Mahkumiyeti ve Güvenlik Tedbirlerine İlişkin Veri</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mbria" w:hAnsi="Cambria"/>
                <w:b w:val="false"/>
              </w:rPr>
            </w:pPr>
            <w:r>
              <w:rPr>
                <w:rStyle w:val="Strong"/>
                <w:rFonts w:ascii="Cambria" w:hAnsi="Cambria"/>
                <w:b w:val="false"/>
              </w:rPr>
              <w:t>Adli Sicil Kaydı</w:t>
            </w:r>
          </w:p>
        </w:tc>
      </w:tr>
      <w:tr>
        <w:trPr>
          <w:trHeight w:val="759"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mbria" w:hAnsi="Cambria"/>
              </w:rPr>
            </w:pPr>
            <w:r>
              <w:rPr>
                <w:rStyle w:val="Strong"/>
                <w:rFonts w:ascii="Cambria" w:hAnsi="Cambria"/>
              </w:rPr>
              <w:t>Görsel Veri</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jc w:val="center"/>
              <w:rPr>
                <w:rFonts w:ascii="Cambria" w:hAnsi="Cambria"/>
              </w:rPr>
            </w:pPr>
            <w:r>
              <w:rPr>
                <w:rFonts w:ascii="Rubik-Regular" w:hAnsi="Rubik-Regular"/>
              </w:rPr>
              <w:br/>
            </w:r>
            <w:r>
              <w:rPr>
                <w:rFonts w:ascii="Cambria" w:hAnsi="Cambria"/>
              </w:rPr>
              <w:t>Gerçek kişiye ait fotoğraf, kamera kayıtları</w:t>
            </w:r>
          </w:p>
          <w:p>
            <w:pPr>
              <w:pStyle w:val="Normal"/>
              <w:spacing w:lineRule="auto" w:line="240" w:before="0" w:after="0"/>
              <w:jc w:val="center"/>
              <w:rPr>
                <w:rStyle w:val="Strong"/>
                <w:rFonts w:ascii="Cambria" w:hAnsi="Cambria"/>
                <w:b w:val="false"/>
              </w:rPr>
            </w:pPr>
            <w:r>
              <w:rPr>
                <w:rFonts w:ascii="Cambria" w:hAnsi="Cambria"/>
                <w:b w:val="false"/>
              </w:rPr>
            </w:r>
          </w:p>
        </w:tc>
      </w:tr>
      <w:tr>
        <w:trPr>
          <w:trHeight w:val="772"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mbria" w:hAnsi="Cambria"/>
                <w:b w:val="false"/>
                <w:color w:themeColor="text1" w:val="000000"/>
              </w:rPr>
            </w:pPr>
            <w:r>
              <w:rPr>
                <w:rFonts w:ascii="Cambria" w:hAnsi="Cambria"/>
                <w:b/>
                <w:color w:themeColor="text1" w:val="000000"/>
                <w:shd w:fill="FFFFFF" w:val="clear"/>
              </w:rPr>
              <w:t>İzin Verisi</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Web"/>
              <w:spacing w:before="0" w:after="0"/>
              <w:jc w:val="center"/>
              <w:rPr>
                <w:rFonts w:ascii="Cambria" w:hAnsi="Cambria"/>
                <w:color w:val="212529"/>
                <w:sz w:val="22"/>
                <w:szCs w:val="22"/>
              </w:rPr>
            </w:pPr>
            <w:r>
              <w:rPr>
                <w:rFonts w:ascii="Cambria" w:hAnsi="Cambria"/>
                <w:color w:val="212529"/>
                <w:sz w:val="22"/>
                <w:szCs w:val="22"/>
                <w:shd w:fill="FFFFFF" w:val="clear"/>
              </w:rPr>
              <w:t>İzin kıdem baz tarihi, izin kıdem ilave gün, izin grubu, çıkış/dönüş tarihi, gün, izine çıkış nedeni, sağlık ve doğum izni bilgileri</w:t>
            </w:r>
          </w:p>
        </w:tc>
      </w:tr>
      <w:tr>
        <w:trPr>
          <w:trHeight w:val="543" w:hRule="atLeast"/>
        </w:trPr>
        <w:tc>
          <w:tcPr>
            <w:tcW w:w="334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rPr>
                <w:rStyle w:val="Strong"/>
                <w:rFonts w:ascii="Cambria" w:hAnsi="Cambria"/>
              </w:rPr>
            </w:pPr>
            <w:r>
              <w:rPr>
                <w:rStyle w:val="Strong"/>
                <w:rFonts w:ascii="Cambria" w:hAnsi="Cambria"/>
              </w:rPr>
              <w:t>Hukuki İşlem</w:t>
            </w:r>
          </w:p>
        </w:tc>
        <w:tc>
          <w:tcPr>
            <w:tcW w:w="6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center"/>
              <w:rPr>
                <w:rStyle w:val="Strong"/>
                <w:rFonts w:ascii="Cambria" w:hAnsi="Cambria"/>
                <w:b w:val="false"/>
              </w:rPr>
            </w:pPr>
            <w:r>
              <w:rPr>
                <w:rStyle w:val="Strong"/>
                <w:rFonts w:ascii="Cambria" w:hAnsi="Cambria"/>
                <w:b w:val="false"/>
              </w:rPr>
              <w:t>İcra Dosyası Bilgisi, Adli Makamlar İle İlgili Yazışmalar</w:t>
            </w:r>
          </w:p>
        </w:tc>
      </w:tr>
    </w:tbl>
    <w:p>
      <w:pPr>
        <w:pStyle w:val="Normal"/>
        <w:numPr>
          <w:ilvl w:val="0"/>
          <w:numId w:val="0"/>
        </w:numPr>
        <w:shd w:val="clear" w:color="auto" w:fill="FFFFFF"/>
        <w:spacing w:lineRule="atLeast" w:line="264" w:before="0" w:after="0"/>
        <w:ind w:hanging="0" w:left="0"/>
        <w:jc w:val="both"/>
        <w:textAlignment w:val="baseline"/>
        <w:outlineLvl w:val="1"/>
        <w:rPr>
          <w:rFonts w:ascii="Cambria" w:hAnsi="Cambria" w:eastAsia="Times New Roman" w:cs="Calibri Light" w:cstheme="majorHAnsi"/>
          <w:b/>
          <w:bCs/>
          <w:caps/>
          <w:color w:themeColor="text1" w:val="000000"/>
          <w:spacing w:val="15"/>
          <w:lang w:eastAsia="tr-TR"/>
        </w:rPr>
      </w:pPr>
      <w:r>
        <w:rPr>
          <w:rFonts w:eastAsia="Times New Roman" w:cs="Calibri Light" w:cstheme="majorHAnsi" w:ascii="Cambria" w:hAnsi="Cambria"/>
          <w:b/>
          <w:bCs/>
          <w:caps/>
          <w:color w:themeColor="text1" w:val="000000"/>
          <w:spacing w:val="15"/>
          <w:lang w:eastAsia="tr-TR"/>
        </w:rPr>
      </w:r>
    </w:p>
    <w:p>
      <w:pPr>
        <w:pStyle w:val="Normal"/>
        <w:numPr>
          <w:ilvl w:val="0"/>
          <w:numId w:val="0"/>
        </w:numPr>
        <w:shd w:val="clear" w:color="auto" w:fill="FFFFFF"/>
        <w:spacing w:lineRule="atLeast" w:line="264" w:before="0" w:after="0"/>
        <w:ind w:hanging="0" w:left="0"/>
        <w:jc w:val="both"/>
        <w:textAlignment w:val="baseline"/>
        <w:outlineLvl w:val="1"/>
        <w:rPr>
          <w:rFonts w:ascii="Cambria" w:hAnsi="Cambria" w:eastAsia="Times New Roman" w:cs="Calibri Light" w:cstheme="majorHAnsi"/>
          <w:b/>
          <w:bCs/>
          <w:caps/>
          <w:color w:themeColor="text1" w:val="000000"/>
          <w:spacing w:val="15"/>
          <w:lang w:eastAsia="tr-TR"/>
        </w:rPr>
      </w:pPr>
      <w:r>
        <w:rPr>
          <w:rFonts w:eastAsia="Times New Roman" w:cs="Calibri Light" w:cstheme="majorHAnsi" w:ascii="Cambria" w:hAnsi="Cambria"/>
          <w:b/>
          <w:bCs/>
          <w:caps/>
          <w:color w:themeColor="text1" w:val="000000"/>
          <w:spacing w:val="15"/>
          <w:lang w:eastAsia="tr-TR"/>
        </w:rPr>
      </w:r>
    </w:p>
    <w:p>
      <w:pPr>
        <w:pStyle w:val="Normal"/>
        <w:numPr>
          <w:ilvl w:val="0"/>
          <w:numId w:val="0"/>
        </w:numPr>
        <w:shd w:val="clear" w:color="auto" w:fill="FFFFFF"/>
        <w:spacing w:lineRule="atLeast" w:line="264" w:before="0" w:after="0"/>
        <w:ind w:hanging="0" w:left="0"/>
        <w:jc w:val="both"/>
        <w:textAlignment w:val="baseline"/>
        <w:outlineLvl w:val="1"/>
        <w:rPr>
          <w:rFonts w:ascii="Cambria" w:hAnsi="Cambria" w:eastAsia="Times New Roman" w:cs="Calibri Light" w:cstheme="majorHAnsi"/>
          <w:b/>
          <w:bCs/>
          <w:caps/>
          <w:color w:themeColor="text1" w:val="000000"/>
          <w:spacing w:val="15"/>
          <w:lang w:eastAsia="tr-TR"/>
        </w:rPr>
      </w:pPr>
      <w:r>
        <w:rPr>
          <w:rFonts w:eastAsia="Times New Roman" w:cs="Calibri Light" w:ascii="Cambria" w:hAnsi="Cambria" w:cstheme="majorHAnsi"/>
          <w:b/>
          <w:bCs/>
          <w:caps/>
          <w:color w:themeColor="text1" w:val="000000"/>
          <w:spacing w:val="15"/>
          <w:lang w:eastAsia="tr-TR"/>
        </w:rPr>
        <w:t>3. KİŞİSEL VERİLERİNİZİN İŞLENME AMAÇLARI</w:t>
      </w:r>
    </w:p>
    <w:p>
      <w:pPr>
        <w:pStyle w:val="Normal"/>
        <w:numPr>
          <w:ilvl w:val="0"/>
          <w:numId w:val="0"/>
        </w:numPr>
        <w:shd w:val="clear" w:color="auto" w:fill="FFFFFF"/>
        <w:spacing w:lineRule="atLeast" w:line="264" w:before="0" w:after="0"/>
        <w:ind w:hanging="0" w:left="0"/>
        <w:jc w:val="both"/>
        <w:textAlignment w:val="baseline"/>
        <w:outlineLvl w:val="1"/>
        <w:rPr>
          <w:rFonts w:ascii="Cambria" w:hAnsi="Cambria" w:eastAsia="Times New Roman" w:cs="Calibri Light" w:cstheme="majorHAnsi"/>
          <w:b/>
          <w:bCs/>
          <w:caps/>
          <w:color w:themeColor="text1" w:val="000000"/>
          <w:spacing w:val="15"/>
          <w:lang w:eastAsia="tr-TR"/>
        </w:rPr>
      </w:pPr>
      <w:r>
        <w:rPr>
          <w:rFonts w:eastAsia="Times New Roman" w:cs="Calibri Light" w:cstheme="majorHAnsi" w:ascii="Cambria" w:hAnsi="Cambria"/>
          <w:b/>
          <w:bCs/>
          <w:caps/>
          <w:color w:themeColor="text1" w:val="000000"/>
          <w:spacing w:val="15"/>
          <w:lang w:eastAsia="tr-TR"/>
        </w:rPr>
      </w:r>
    </w:p>
    <w:p>
      <w:pPr>
        <w:pStyle w:val="Normal"/>
        <w:spacing w:before="0" w:after="0"/>
        <w:jc w:val="both"/>
        <w:rPr>
          <w:rFonts w:ascii="Cambria" w:hAnsi="Cambria" w:cs="Calibri Light" w:cstheme="majorHAnsi"/>
        </w:rPr>
      </w:pPr>
      <w:r>
        <w:rPr>
          <w:rFonts w:cs="Calibri Light" w:ascii="Cambria" w:hAnsi="Cambria" w:cstheme="majorHAnsi"/>
        </w:rPr>
        <w:t>Kişisel verileriniz, SEYRAN KOLTUK tarafından; iş sözleşmesinin kurulması, iş sözleşmesinin ifası, İş Kanunu-İş Sağlığı ve Güvenliği Kanunu-</w:t>
      </w:r>
      <w:hyperlink r:id="rId5">
        <w:r>
          <w:rPr>
            <w:rStyle w:val="Style6"/>
            <w:rFonts w:ascii="Cambria" w:hAnsi="Cambria"/>
          </w:rPr>
          <w:t xml:space="preserve">Sosyal Sigortalar ve Genel Sağlık Sigortası Kanunu ve ilgili mevzuat kapsamındaki yükümlülüklerin yerine getirilmesi, </w:t>
        </w:r>
        <w:r>
          <w:rPr>
            <w:rStyle w:val="Style6"/>
            <w:rFonts w:cs="Arial" w:ascii="Calibri Light" w:hAnsi="Calibri Light" w:asciiTheme="majorHAnsi" w:hAnsiTheme="majorHAnsi"/>
            <w:b w:val="false"/>
            <w:bCs w:val="false"/>
            <w:i w:val="false"/>
            <w:caps w:val="false"/>
            <w:smallCaps w:val="false"/>
            <w:color w:val="333333"/>
            <w:spacing w:val="0"/>
            <w:sz w:val="22"/>
            <w:szCs w:val="22"/>
            <w:lang w:eastAsia="tr-TR"/>
          </w:rPr>
          <w:t xml:space="preserve">Seyran Koltuk </w:t>
        </w:r>
        <w:r>
          <w:rPr>
            <w:rStyle w:val="Style6"/>
            <w:rFonts w:ascii="Cambria" w:hAnsi="Cambria"/>
          </w:rPr>
          <w:t xml:space="preserve">içinde güvenliğin sağlanması, müşteri sözleşmelerinin ifasından doğan gerekliliklerin yerine getirilmesi, </w:t>
        </w:r>
        <w:r>
          <w:rPr>
            <w:rStyle w:val="Style6"/>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Style w:val="Style6"/>
            <w:rFonts w:ascii="Cambria" w:hAnsi="Cambria"/>
          </w:rPr>
          <w:t xml:space="preserve"> idaresi, işin yürütülmesi ve </w:t>
        </w:r>
        <w:r>
          <w:rPr>
            <w:rStyle w:val="Style6"/>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Style w:val="Style6"/>
            <w:rFonts w:ascii="Cambria" w:hAnsi="Cambria"/>
          </w:rPr>
          <w:t xml:space="preserve"> politikalarının uygulanması </w:t>
        </w:r>
      </w:hyperlink>
      <w:r>
        <w:rPr>
          <w:rFonts w:cs="Calibri Light" w:ascii="Cambria" w:hAnsi="Cambria" w:cstheme="majorHAnsi"/>
        </w:rPr>
        <w:t>amacı doğrultusunda aşağıdaki amaçlarla sınırlı olmak üzere (“Amaçlar”) işlenebilecektir:</w:t>
      </w:r>
    </w:p>
    <w:p>
      <w:pPr>
        <w:pStyle w:val="Normal"/>
        <w:numPr>
          <w:ilvl w:val="0"/>
          <w:numId w:val="2"/>
        </w:numPr>
        <w:shd w:val="clear" w:color="auto" w:fill="FFFFFF"/>
        <w:spacing w:lineRule="auto" w:line="240" w:beforeAutospacing="1" w:after="0"/>
        <w:rPr>
          <w:rFonts w:ascii="Cambria" w:hAnsi="Cambria" w:eastAsia="Times New Roman" w:cs="Times New Roman"/>
          <w:color w:val="212529"/>
          <w:lang w:eastAsia="tr-TR"/>
        </w:rPr>
      </w:pPr>
      <w:r>
        <w:rPr>
          <w:rFonts w:eastAsia="Times New Roman" w:cs="Times New Roman" w:ascii="Cambria" w:hAnsi="Cambria"/>
          <w:color w:val="212529"/>
          <w:lang w:eastAsia="tr-TR"/>
        </w:rPr>
        <w:t>İş sözleşmesinin kurulması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Çalışanların işe başvuru ve mülakatı süresince toplanan belgelerinin kayıt altına alınması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Personel özlük dosyasının oluşturulması,</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eastAsia="Times New Roman" w:cs="Times New Roman" w:ascii="Cambria" w:hAnsi="Cambria"/>
          <w:color w:val="212529"/>
          <w:lang w:eastAsia="tr-TR"/>
        </w:rPr>
        <w:t>SGK bildirimleri, İŞKUR bildirimleri, karakol bildirimi ile teşvik ve yasal yükümlülük bilgilendirmesinin yapılması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Zorunlu bireysel emeklilik sigortası hesabı açılmasının sağlanması,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Çalışanların işe giriş ve çıkışlarının kontrolünün sağlanması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Mesai Takibi yapılması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İcra dosyalarına çalışanların maaş haciz kesintilerine ilişkin ödeme yapılması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İş kazasının yasal bildirimlerinin yapılması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İş sağlığı ve güvenliği süreçlerinin yürütülmesi</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ascii="Cambria" w:hAnsi="Cambria"/>
        </w:rPr>
        <w:t>İşe giriş muayenesinin yapılması,</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ascii="Cambria" w:hAnsi="Cambria"/>
        </w:rPr>
        <w:t>İşyeri hekiminden sağlık raporu elde edilmesine bağlı süreçlerin yürütülmesi,</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ascii="Cambria" w:hAnsi="Cambria"/>
        </w:rPr>
        <w:t>Rıza vermeniz halinde, tespit edilen sağlık durumunuza göre pozisyon değişikliklerinin yapılması ve bu yolla sağlığınız için uygun olan iş pozisyonlarının sizlere sağlanması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ascii="Cambria" w:hAnsi="Cambria"/>
        </w:rPr>
        <w:t xml:space="preserve"> sair mevzuattan doğan yükümlülüklerini yerine getirmesini temini kapsamında, kamu kurumlarına bildirim yapılması amacıyla özelliklerinize göre gruplandırmaların yapılması</w:t>
      </w:r>
      <w:r>
        <w:rPr>
          <w:rFonts w:eastAsia="Times New Roman" w:cs="Times New Roman" w:ascii="Cambria" w:hAnsi="Cambria"/>
          <w:color w:val="212529"/>
          <w:lang w:eastAsia="tr-TR"/>
        </w:rPr>
        <w:t xml:space="preserve"> </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Mahkeme kararlarının yerine getirilmesi</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İşyeri güvenliğinin sağlanması</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eastAsia="Times New Roman" w:cs="Times New Roman" w:ascii="Cambria" w:hAnsi="Cambria"/>
          <w:color w:val="212529"/>
          <w:lang w:eastAsia="tr-TR"/>
        </w:rPr>
        <w:t>Müşteri şikâyetlerinde müşterinin haklı/haksız ayrımının yapılması, müşteri memnuniyetinin arttırılması, müşteri ihtiyacının anlaşılması ve müşteri ile ilişkili süreçlerin iyileştirilmesinin sağlanması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Müşteriye hizmet kalitesinin değerlendirilmesi ve çalışanlara eğitim verilmesi</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eastAsia="Times New Roman" w:cs="Times New Roman" w:ascii="Cambria" w:hAnsi="Cambria"/>
          <w:color w:val="212529"/>
          <w:lang w:eastAsia="tr-TR"/>
        </w:rPr>
        <w:t xml:space="preserve"> çalışanlarının performanslarının takibi ve raporlanması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Çalışanlara masraf ödemelerinin yapılması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Çalışanlarla iletişimin sağlanması</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eastAsia="Times New Roman" w:cs="Times New Roman" w:ascii="Cambria" w:hAnsi="Cambria"/>
          <w:color w:val="212529"/>
          <w:lang w:eastAsia="tr-TR"/>
        </w:rPr>
        <w:t>Kendisine araç tahsis edilen veya kullandırılan çalışanın araba kullanmaya ehil olduğunun, ehliyetini herhangi bir nedenle kaybetmediğinin teyit edilmesi</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Çalışana araç tedarik edilmesi ve park yeri ayarlanmasının sağlanması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Kartvizit basımının sağlanması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Kargo ve kurye aracılığıyla gelen paketlerin ilgili çalışana iletilmesinin sağlanması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 xml:space="preserve">Çalışanların güvenliği ve işin yürütülmesi için </w:t>
      </w:r>
      <w:r>
        <w:rPr>
          <w:rFonts w:eastAsia="Times New Roman"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eastAsia="Times New Roman" w:cs="Times New Roman" w:ascii="Cambria" w:hAnsi="Cambria"/>
          <w:color w:val="212529"/>
          <w:lang w:eastAsia="tr-TR"/>
        </w:rPr>
        <w:t xml:space="preserve"> aracı kullanımının takip edilmesi</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Servis ve seyahat organizasyonunun sağlanması</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eastAsia="Times New Roman" w:cs="Times New Roman" w:ascii="Cambria" w:hAnsi="Cambria"/>
          <w:color w:val="212529"/>
          <w:lang w:eastAsia="tr-TR"/>
        </w:rPr>
        <w:t>E-Posta hizmet sağlayıcısına, çalışan verilerinin girilerek çalışanın iş e-postasının oluşturulması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Mesai Takibi yapılması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Kutlama amaçlı iletişimin sağlanması</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eastAsia="Times New Roman" w:cs="Times New Roman" w:ascii="Cambria" w:hAnsi="Cambria"/>
          <w:color w:val="212529"/>
          <w:lang w:eastAsia="tr-TR"/>
        </w:rPr>
        <w:t>Eğitim planlamasının yapılması, eğitimlerin raporlaması, eğitim sertifikalarının hazırlanması, gerçekleşen eğitimlere katılan çalışanların takip edilebilmesi, çalışanların aldıkları eğitimler sonucu gelişim süreçlerinin takip edilebilmesi</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Kalite kontrolün sağlanması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Çalışanların izin onayı, bakiye izinlerin görüntülenmesi, izin düzenlemelerinin yapılması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Çalışanların işten çıkış işlemlerinin yapılması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Bordro işlemlerinin yapılmasının sağlanması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eastAsia="Times New Roman" w:cs="Times New Roman" w:ascii="Cambria" w:hAnsi="Cambria"/>
          <w:color w:val="212529"/>
          <w:lang w:eastAsia="tr-TR"/>
        </w:rPr>
        <w:t>Çalışanlara maaş ödemelerinin yapılması</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ascii="Cambria" w:hAnsi="Cambria"/>
        </w:rPr>
        <w:t xml:space="preserve"> ve </w:t>
      </w: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ascii="Cambria" w:hAnsi="Cambria"/>
        </w:rPr>
        <w:t xml:space="preserve"> ile iş ilişkisi içerisinde olan kişilerin hukuki ve ticari güvenliğinin temini; </w:t>
      </w: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ascii="Cambria" w:hAnsi="Cambria"/>
        </w:rPr>
        <w:t xml:space="preserve"> iş süreçlerinin ve iş stratejilerinin belirlenmesi ve uygulanması,</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ascii="Cambria" w:hAnsi="Cambria"/>
        </w:rPr>
        <w:t>Acil durum listelerinin oluşturulması ve acil durum operasyonlarının yürütülmesi,</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ascii="Cambria" w:hAnsi="Cambria"/>
        </w:rPr>
        <w:t>Acil durum analiz raporlarının oluşturulması, iş kazası muayenelerinin gerçekleştirilebilmesi,</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ascii="Cambria" w:hAnsi="Cambria"/>
        </w:rPr>
        <w:t xml:space="preserve"> ile akdettiğiniz sözleşmede yer alan amaçlar doğrultusunda, etkili çalışan yönetiminin sürdürülmesi ve geliştirilmesi,</w:t>
      </w:r>
    </w:p>
    <w:p>
      <w:pPr>
        <w:pStyle w:val="Normal"/>
        <w:numPr>
          <w:ilvl w:val="0"/>
          <w:numId w:val="2"/>
        </w:numPr>
        <w:shd w:val="clear" w:color="auto" w:fill="FFFFFF"/>
        <w:spacing w:lineRule="auto" w:line="240" w:before="0" w:after="0"/>
        <w:jc w:val="both"/>
        <w:rPr>
          <w:rFonts w:ascii="Cambria" w:hAnsi="Cambria" w:eastAsia="Times New Roman" w:cs="Times New Roman"/>
          <w:color w:val="212529"/>
          <w:lang w:eastAsia="tr-TR"/>
        </w:rPr>
      </w:pPr>
      <w:r>
        <w:rPr>
          <w:rFonts w:ascii="Cambria" w:hAnsi="Cambria"/>
        </w:rPr>
        <w:t>Görevlendirmelerin yapılması,</w:t>
      </w:r>
    </w:p>
    <w:p>
      <w:pPr>
        <w:pStyle w:val="Normal"/>
        <w:numPr>
          <w:ilvl w:val="0"/>
          <w:numId w:val="2"/>
        </w:numPr>
        <w:shd w:val="clear" w:color="auto" w:fill="FFFFFF"/>
        <w:spacing w:lineRule="auto" w:line="240" w:before="0" w:after="0"/>
        <w:rPr>
          <w:rFonts w:ascii="Cambria" w:hAnsi="Cambria" w:eastAsia="Times New Roman" w:cs="Times New Roman"/>
          <w:color w:val="212529"/>
          <w:lang w:eastAsia="tr-TR"/>
        </w:rPr>
      </w:pPr>
      <w:r>
        <w:rPr>
          <w:rFonts w:ascii="Cambria" w:hAnsi="Cambria"/>
        </w:rPr>
        <w:t>Rıza vermeniz halinde, etkinlik yönetimi, kurum içi eğitim, tanıtım ve kurumsal iletişim çalışmaları amacıyla fotoğraf ve görüntülerinizin işlenmesine ilişkin süreçlerin yürütülmesi,</w:t>
      </w:r>
    </w:p>
    <w:p>
      <w:pPr>
        <w:pStyle w:val="Normal"/>
        <w:shd w:val="clear" w:color="auto" w:fill="FFFFFF"/>
        <w:spacing w:lineRule="auto" w:line="240" w:before="0" w:after="0"/>
        <w:ind w:left="720"/>
        <w:rPr>
          <w:rFonts w:ascii="Cambria" w:hAnsi="Cambria" w:eastAsia="Times New Roman" w:cs="Calibri Light" w:cstheme="majorHAnsi"/>
          <w:b/>
          <w:bCs/>
          <w:caps/>
          <w:color w:themeColor="text1" w:val="000000"/>
          <w:spacing w:val="15"/>
          <w:lang w:eastAsia="tr-TR"/>
        </w:rPr>
      </w:pPr>
      <w:r>
        <w:rPr>
          <w:rFonts w:eastAsia="Times New Roman" w:cs="Calibri Light" w:cstheme="majorHAnsi" w:ascii="Cambria" w:hAnsi="Cambria"/>
          <w:b/>
          <w:bCs/>
          <w:caps/>
          <w:color w:themeColor="text1" w:val="000000"/>
          <w:spacing w:val="15"/>
          <w:lang w:eastAsia="tr-TR"/>
        </w:rPr>
      </w:r>
    </w:p>
    <w:p>
      <w:pPr>
        <w:pStyle w:val="Normal"/>
        <w:shd w:val="clear" w:color="auto" w:fill="FFFFFF"/>
        <w:spacing w:lineRule="auto" w:line="240" w:before="0" w:after="0"/>
        <w:rPr>
          <w:rFonts w:ascii="Cambria" w:hAnsi="Cambria" w:eastAsia="Times New Roman" w:cs="Times New Roman"/>
          <w:color w:val="212529"/>
          <w:lang w:eastAsia="tr-TR"/>
        </w:rPr>
      </w:pPr>
      <w:r>
        <w:rPr>
          <w:rFonts w:eastAsia="Times New Roman" w:cs="Calibri Light" w:ascii="Cambria" w:hAnsi="Cambria" w:cstheme="majorHAnsi"/>
          <w:b/>
          <w:bCs/>
          <w:caps/>
          <w:color w:themeColor="text1" w:val="000000"/>
          <w:spacing w:val="15"/>
          <w:lang w:eastAsia="tr-TR"/>
        </w:rPr>
        <w:t>4. İŞLENEN KİŞİSEL VERİLERİN KİMLERE VE HANGİ AMAÇLA AKTARILABİLECEĞİ</w:t>
      </w:r>
      <w:r>
        <w:rPr>
          <w:rFonts w:eastAsia="Times New Roman" w:cs="Calibri Light" w:ascii="Cambria" w:hAnsi="Cambria" w:cstheme="majorHAnsi"/>
          <w:color w:themeColor="text1" w:val="000000"/>
          <w:lang w:eastAsia="tr-TR"/>
        </w:rPr>
        <w:t xml:space="preserve"> </w:t>
      </w:r>
    </w:p>
    <w:p>
      <w:pPr>
        <w:pStyle w:val="Normal"/>
        <w:spacing w:before="0" w:after="0"/>
        <w:jc w:val="both"/>
        <w:rPr>
          <w:rFonts w:ascii="Cambria" w:hAnsi="Cambria"/>
          <w:shd w:fill="FFFFFF" w:val="clear"/>
        </w:rPr>
      </w:pPr>
      <w:r>
        <w:rPr>
          <w:rFonts w:ascii="Cambria" w:hAnsi="Cambria"/>
          <w:shd w:fill="FFFFFF" w:val="clear"/>
        </w:rPr>
      </w:r>
    </w:p>
    <w:p>
      <w:pPr>
        <w:pStyle w:val="Normal"/>
        <w:jc w:val="both"/>
        <w:rPr>
          <w:rFonts w:ascii="Cambria" w:hAnsi="Cambria"/>
          <w:shd w:fill="FFFFFF" w:val="clear"/>
        </w:rPr>
      </w:pPr>
      <w:r>
        <w:rPr>
          <w:rFonts w:ascii="Cambria" w:hAnsi="Cambria"/>
          <w:shd w:fill="FFFFFF" w:val="clear"/>
        </w:rPr>
        <w:t>Kişisel verileriniz, Kanun’un 8. ve 9. maddelerinde yer alan kişisel verilerin aktarılması ve yurtdışına aktarılmasına ilişkin hükümler doğrultusunda, işbu Aydınlatma Metni’nin 3. maddesinde yer alan amaçlarla sınırlı olmak üzere; </w:t>
      </w:r>
    </w:p>
    <w:p>
      <w:pPr>
        <w:pStyle w:val="Normal"/>
        <w:numPr>
          <w:ilvl w:val="0"/>
          <w:numId w:val="3"/>
        </w:numPr>
        <w:shd w:val="clear" w:color="auto" w:fill="FFFFFF"/>
        <w:spacing w:lineRule="auto" w:line="240" w:beforeAutospacing="1" w:afterAutospacing="1"/>
        <w:jc w:val="both"/>
        <w:rPr>
          <w:rFonts w:ascii="Rubik-Regular" w:hAnsi="Rubik-Regular" w:eastAsia="Times New Roman" w:cs="Times New Roman"/>
          <w:color w:val="212529"/>
          <w:sz w:val="24"/>
          <w:szCs w:val="24"/>
          <w:lang w:eastAsia="tr-TR"/>
        </w:rPr>
      </w:pPr>
      <w:r>
        <w:rPr>
          <w:rFonts w:eastAsia="Times New Roman" w:cs="Times New Roman" w:ascii="Rubik-Regular" w:hAnsi="Rubik-Regular"/>
          <w:color w:val="212529"/>
          <w:sz w:val="24"/>
          <w:szCs w:val="24"/>
          <w:lang w:eastAsia="tr-TR"/>
        </w:rPr>
        <w:t>Bordro işlemlerinin yürütülebilmesi ve ilgili verilerin güncellenmesi amacı ile zirve muhasebe programında işlenmektedir. Bu veriler, uygulamanın kendi veri kayıt ortamında saklanmakta, zirve programı veri tabanına işlenmesi sebebiyle program veri tabanına aktarılmaktadır.</w:t>
      </w:r>
    </w:p>
    <w:p>
      <w:pPr>
        <w:pStyle w:val="Normal"/>
        <w:numPr>
          <w:ilvl w:val="0"/>
          <w:numId w:val="4"/>
        </w:numPr>
        <w:shd w:val="clear" w:color="auto" w:fill="FFFFFF"/>
        <w:spacing w:lineRule="auto" w:line="240" w:beforeAutospacing="1" w:after="0"/>
        <w:jc w:val="both"/>
        <w:rPr>
          <w:rFonts w:ascii="Rubik-Regular" w:hAnsi="Rubik-Regular" w:eastAsia="Times New Roman" w:cs="Times New Roman"/>
          <w:color w:val="212529"/>
          <w:sz w:val="24"/>
          <w:szCs w:val="24"/>
          <w:lang w:eastAsia="tr-TR"/>
        </w:rPr>
      </w:pPr>
      <w:r>
        <w:rPr>
          <w:rFonts w:eastAsia="Times New Roman" w:cs="Times New Roman" w:ascii="Rubik-Regular" w:hAnsi="Rubik-Regular"/>
          <w:color w:val="212529"/>
          <w:sz w:val="24"/>
          <w:szCs w:val="24"/>
          <w:lang w:eastAsia="tr-TR"/>
        </w:rPr>
        <w:t>Sosyal Sigortalar ve Genel Sağlık Sigortası Kanunu kapsamında yararlanabileceğimiz teşviklerin tespiti ve hesabı hususunda danışmanlık alabilmek için çalıştığımız danışmanlık firmalarına aktarılabilmektedir.</w:t>
      </w:r>
    </w:p>
    <w:p>
      <w:pPr>
        <w:pStyle w:val="Normal"/>
        <w:numPr>
          <w:ilvl w:val="0"/>
          <w:numId w:val="4"/>
        </w:numPr>
        <w:shd w:val="clear" w:color="auto" w:fill="FFFFFF"/>
        <w:spacing w:lineRule="auto" w:line="240" w:before="0" w:after="0"/>
        <w:jc w:val="both"/>
        <w:rPr>
          <w:rFonts w:ascii="Rubik-Regular" w:hAnsi="Rubik-Regular" w:eastAsia="Times New Roman" w:cs="Times New Roman"/>
          <w:color w:val="212529"/>
          <w:sz w:val="24"/>
          <w:szCs w:val="24"/>
          <w:lang w:eastAsia="tr-TR"/>
        </w:rPr>
      </w:pPr>
      <w:r>
        <w:rPr>
          <w:rFonts w:eastAsia="Times New Roman" w:cs="Times New Roman" w:ascii="Rubik-Regular" w:hAnsi="Rubik-Regular"/>
          <w:color w:val="212529"/>
          <w:sz w:val="24"/>
          <w:szCs w:val="24"/>
          <w:lang w:eastAsia="tr-TR"/>
        </w:rPr>
        <w:t>Sağlık verileriniz, tedavi ve sağlık kontrolü yapabilmesi için işyeri hekimimize aktarılabilmektedir.</w:t>
      </w:r>
    </w:p>
    <w:p>
      <w:pPr>
        <w:pStyle w:val="Normal"/>
        <w:numPr>
          <w:ilvl w:val="0"/>
          <w:numId w:val="4"/>
        </w:numPr>
        <w:shd w:val="clear" w:color="auto" w:fill="FFFFFF"/>
        <w:spacing w:lineRule="auto" w:line="240" w:before="0" w:after="0"/>
        <w:jc w:val="both"/>
        <w:rPr>
          <w:rFonts w:ascii="Rubik-Regular" w:hAnsi="Rubik-Regular" w:eastAsia="Times New Roman" w:cs="Times New Roman"/>
          <w:color w:val="212529"/>
          <w:sz w:val="24"/>
          <w:szCs w:val="24"/>
          <w:lang w:eastAsia="tr-TR"/>
        </w:rPr>
      </w:pPr>
      <w:r>
        <w:rPr>
          <w:rFonts w:eastAsia="Times New Roman" w:cs="Times New Roman" w:ascii="Cambria" w:hAnsi="Cambria"/>
          <w:color w:val="212529"/>
          <w:lang w:eastAsia="tr-TR"/>
        </w:rPr>
        <w:t xml:space="preserve">Kişisel verilerinizden gerekli olanlar; </w:t>
      </w:r>
      <w:r>
        <w:rPr>
          <w:rFonts w:cs="Calibri" w:ascii="Cambria" w:hAnsi="Cambria"/>
        </w:rPr>
        <w:t>kalite, gizlilik ve standart denetimlerinin yapabilmesi amacıyla denetim firmaları ve bilgi güvenliği firmalarına aktarılabilmektedir.</w:t>
      </w:r>
    </w:p>
    <w:p>
      <w:pPr>
        <w:pStyle w:val="Normal"/>
        <w:numPr>
          <w:ilvl w:val="0"/>
          <w:numId w:val="4"/>
        </w:numPr>
        <w:shd w:val="clear" w:color="auto" w:fill="FFFFFF"/>
        <w:spacing w:lineRule="auto" w:line="240" w:before="0" w:after="0"/>
        <w:jc w:val="both"/>
        <w:rPr>
          <w:rFonts w:ascii="Rubik-Regular" w:hAnsi="Rubik-Regular" w:eastAsia="Times New Roman" w:cs="Times New Roman"/>
          <w:color w:val="212529"/>
          <w:sz w:val="24"/>
          <w:szCs w:val="24"/>
          <w:lang w:eastAsia="tr-TR"/>
        </w:rPr>
      </w:pPr>
      <w:r>
        <w:rPr>
          <w:rFonts w:eastAsia="Times New Roman" w:cs="Times New Roman" w:ascii="Rubik-Regular" w:hAnsi="Rubik-Regular"/>
          <w:color w:val="212529"/>
          <w:sz w:val="24"/>
          <w:szCs w:val="24"/>
          <w:lang w:eastAsia="tr-TR"/>
        </w:rPr>
        <w:t>Özlük ve Kimlik Bilgileriniz; Mali Müşavirimize, muhasebe ve finans faaliyetlerini gerçekleştirebilmesi amacıyla aktarılabilmektedir.</w:t>
      </w:r>
    </w:p>
    <w:p>
      <w:pPr>
        <w:pStyle w:val="Normal"/>
        <w:numPr>
          <w:ilvl w:val="0"/>
          <w:numId w:val="4"/>
        </w:numPr>
        <w:shd w:val="clear" w:color="auto" w:fill="FFFFFF"/>
        <w:spacing w:lineRule="auto" w:line="240" w:before="0" w:after="0"/>
        <w:jc w:val="both"/>
        <w:rPr>
          <w:rFonts w:ascii="Rubik-Regular" w:hAnsi="Rubik-Regular" w:eastAsia="Times New Roman" w:cs="Times New Roman"/>
          <w:color w:val="212529"/>
          <w:sz w:val="24"/>
          <w:szCs w:val="24"/>
          <w:lang w:eastAsia="tr-TR"/>
        </w:rPr>
      </w:pPr>
      <w:r>
        <w:rPr>
          <w:rFonts w:eastAsia="Times New Roman" w:cs="Times New Roman" w:ascii="Rubik-Regular" w:hAnsi="Rubik-Regular"/>
          <w:color w:val="212529"/>
          <w:sz w:val="24"/>
          <w:szCs w:val="24"/>
          <w:lang w:eastAsia="tr-TR"/>
        </w:rPr>
        <w:t>Kişisel verileriniz; Savunma hakkımızı kullanabilmemiz için avukatlarımıza ve hukuka ve usule uygun olması koşuluyla mahkeme kararı veya delil talebi gibi hukuki talepleri yerine getirme yükümlülüğümüz çerçevesinde ilgili kamu kurum ve kuruluşlarına aktarılabilmektedir.</w:t>
      </w:r>
    </w:p>
    <w:p>
      <w:pPr>
        <w:pStyle w:val="Normal"/>
        <w:numPr>
          <w:ilvl w:val="0"/>
          <w:numId w:val="4"/>
        </w:numPr>
        <w:shd w:val="clear" w:color="auto" w:fill="FFFFFF"/>
        <w:spacing w:lineRule="auto" w:line="240" w:before="0" w:after="0"/>
        <w:jc w:val="both"/>
        <w:rPr>
          <w:rFonts w:ascii="Rubik-Regular" w:hAnsi="Rubik-Regular" w:eastAsia="Times New Roman" w:cs="Times New Roman"/>
          <w:color w:val="212529"/>
          <w:sz w:val="24"/>
          <w:szCs w:val="24"/>
          <w:lang w:eastAsia="tr-TR"/>
        </w:rPr>
      </w:pPr>
      <w:r>
        <w:rPr>
          <w:rFonts w:eastAsia="Times New Roman" w:cs="Times New Roman" w:ascii="Rubik-Regular" w:hAnsi="Rubik-Regular"/>
          <w:color w:val="212529"/>
          <w:sz w:val="24"/>
          <w:szCs w:val="24"/>
          <w:lang w:eastAsia="tr-TR"/>
        </w:rPr>
        <w:t xml:space="preserve">Adınız, Soyadınız, T.C. Kimlik Numaranız ve Maaş Bilginiz; </w:t>
      </w:r>
      <w:r>
        <w:rPr>
          <w:rFonts w:ascii="Cambria" w:hAnsi="Cambria"/>
        </w:rPr>
        <w:t xml:space="preserve">Maaş ödemenizin  bankalara aktarılabilmektedir. </w:t>
      </w:r>
    </w:p>
    <w:p>
      <w:pPr>
        <w:pStyle w:val="Normal"/>
        <w:numPr>
          <w:ilvl w:val="0"/>
          <w:numId w:val="4"/>
        </w:numPr>
        <w:shd w:val="clear" w:color="auto" w:fill="FFFFFF"/>
        <w:spacing w:lineRule="auto" w:line="240" w:before="0" w:after="0"/>
        <w:jc w:val="both"/>
        <w:rPr>
          <w:rFonts w:ascii="Rubik-Regular" w:hAnsi="Rubik-Regular" w:eastAsia="Times New Roman" w:cs="Times New Roman"/>
          <w:color w:val="212529"/>
          <w:sz w:val="24"/>
          <w:szCs w:val="24"/>
          <w:lang w:eastAsia="tr-TR"/>
        </w:rPr>
      </w:pPr>
      <w:r>
        <w:rPr>
          <w:rFonts w:eastAsia="Times New Roman" w:cs="Times New Roman" w:ascii="Rubik-Regular" w:hAnsi="Rubik-Regular"/>
          <w:color w:val="212529"/>
          <w:sz w:val="24"/>
          <w:szCs w:val="24"/>
          <w:lang w:eastAsia="tr-TR"/>
        </w:rPr>
        <w:t>Kişisel verilerinizden gerekli olanlar</w:t>
      </w:r>
      <w:r>
        <w:rPr>
          <w:rFonts w:ascii="Cambria" w:hAnsi="Cambria"/>
        </w:rPr>
        <w:t xml:space="preserve"> </w:t>
      </w: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Koltuk’un</w:t>
      </w:r>
      <w:r>
        <w:rPr>
          <w:rFonts w:ascii="Cambria" w:hAnsi="Cambria"/>
        </w:rPr>
        <w:t xml:space="preserve"> zorunlu bireysel emeklilik yükümlülüklerini yerine getirmek amacıyla bireysel emeklilik şirketlerine  aktarılabilmektedir.</w:t>
      </w:r>
    </w:p>
    <w:p>
      <w:pPr>
        <w:pStyle w:val="Normal"/>
        <w:numPr>
          <w:ilvl w:val="0"/>
          <w:numId w:val="4"/>
        </w:numPr>
        <w:shd w:val="clear" w:color="auto" w:fill="FFFFFF"/>
        <w:spacing w:lineRule="auto" w:line="240" w:before="0" w:after="0"/>
        <w:jc w:val="both"/>
        <w:rPr>
          <w:rFonts w:ascii="Rubik-Regular" w:hAnsi="Rubik-Regular" w:eastAsia="Times New Roman" w:cs="Times New Roman"/>
          <w:color w:val="212529"/>
          <w:sz w:val="24"/>
          <w:szCs w:val="24"/>
          <w:lang w:eastAsia="tr-TR"/>
        </w:rPr>
      </w:pPr>
      <w:r>
        <w:rPr>
          <w:rFonts w:ascii="Cambria" w:hAnsi="Cambria"/>
        </w:rPr>
        <w:t>Kişisel verilerinizden sözleşmenin kurulması için zorunlu olanlarla sınırlı olmak ve gerektiği durumlarda;</w:t>
      </w:r>
    </w:p>
    <w:p>
      <w:pPr>
        <w:pStyle w:val="Normal"/>
        <w:shd w:val="clear" w:color="auto" w:fill="FFFFFF"/>
        <w:spacing w:lineRule="auto" w:line="240" w:beforeAutospacing="1" w:after="160"/>
        <w:ind w:left="360"/>
        <w:jc w:val="both"/>
        <w:rPr/>
      </w:pPr>
      <w:r>
        <w:rPr>
          <w:rFonts w:cs="Calibri" w:ascii="Cambria" w:hAnsi="Cambria"/>
        </w:rPr>
        <w:t xml:space="preserve">         </w:t>
      </w:r>
      <w:r>
        <w:rPr>
          <w:rFonts w:cs="Calibri" w:ascii="Cambria" w:hAnsi="Cambria"/>
        </w:rPr>
        <w:t>Telefon hattı verilmesi amacıyla GSM operatörleriyle,</w:t>
      </w:r>
    </w:p>
    <w:p>
      <w:pPr>
        <w:pStyle w:val="Normal"/>
        <w:rPr>
          <w:rFonts w:ascii="Cambria" w:hAnsi="Cambria"/>
        </w:rPr>
      </w:pPr>
      <w:r>
        <w:rPr>
          <w:rFonts w:eastAsia="Times New Roman" w:cs="Times New Roman" w:ascii="Rubik-Regular" w:hAnsi="Rubik-Regular"/>
          <w:color w:val="212529"/>
          <w:sz w:val="24"/>
          <w:szCs w:val="24"/>
          <w:lang w:eastAsia="tr-TR"/>
        </w:rPr>
        <w:t xml:space="preserve">             </w:t>
      </w:r>
      <w:r>
        <w:rPr>
          <w:rFonts w:ascii="Cambria" w:hAnsi="Cambria"/>
        </w:rPr>
        <w:t>Yemek kartı verilmesi halinde yemek şirketlerine aktarılabilmektedir.</w:t>
      </w:r>
    </w:p>
    <w:p>
      <w:pPr>
        <w:pStyle w:val="Normal"/>
        <w:rPr>
          <w:rFonts w:ascii="Cambria" w:hAnsi="Cambria"/>
        </w:rPr>
      </w:pPr>
      <w:r>
        <w:rPr>
          <w:rFonts w:ascii="Cambria" w:hAnsi="Cambria"/>
        </w:rPr>
        <w:t xml:space="preserve">                </w:t>
      </w:r>
      <w:r>
        <w:rPr>
          <w:rFonts w:ascii="Cambria" w:hAnsi="Cambria"/>
        </w:rPr>
        <w:t>Kartvizit basım işlemleri amacıyla ilgili konuda çalıştığımız firmaya aktarılabilecektir.</w:t>
      </w:r>
    </w:p>
    <w:p>
      <w:pPr>
        <w:pStyle w:val="ListParagraph"/>
        <w:numPr>
          <w:ilvl w:val="0"/>
          <w:numId w:val="5"/>
        </w:numPr>
        <w:jc w:val="both"/>
        <w:rPr>
          <w:rFonts w:ascii="Cambria" w:hAnsi="Cambria"/>
        </w:rPr>
      </w:pPr>
      <w:r>
        <w:rPr>
          <w:rFonts w:ascii="Cambria" w:hAnsi="Cambria"/>
        </w:rPr>
        <w:t>Acil tıbbi müdahaleler ve iş sağlığı ve güvenliği yükümlülüklerini yerine getirmek amacıyla iş sağlığı ve güvenliği şirketlerle, hastaneler ve sağlık kuruluşlarına aktarılabilmektedir.</w:t>
      </w:r>
    </w:p>
    <w:p>
      <w:pPr>
        <w:pStyle w:val="ListParagraph"/>
        <w:numPr>
          <w:ilvl w:val="0"/>
          <w:numId w:val="5"/>
        </w:numPr>
        <w:jc w:val="both"/>
        <w:rPr>
          <w:rFonts w:ascii="Cambria" w:hAnsi="Cambria"/>
        </w:rPr>
      </w:pPr>
      <w:r>
        <w:rPr>
          <w:rFonts w:cs="Calibri" w:ascii="Cambria" w:hAnsi="Cambria"/>
        </w:rPr>
        <w:t>Yazılım, IT Desteği, kurumsal kaynak planlaması, raporlama, pazarlama vb. gibi işlevlerin yerine getirilmesi amacıyla tedarikçilerimize ve çözüm ortaklarımıza aktarılabilmektedir.</w:t>
      </w:r>
    </w:p>
    <w:p>
      <w:pPr>
        <w:pStyle w:val="ListParagraph"/>
        <w:numPr>
          <w:ilvl w:val="0"/>
          <w:numId w:val="5"/>
        </w:numPr>
        <w:jc w:val="both"/>
        <w:rPr>
          <w:rFonts w:ascii="Cambria" w:hAnsi="Cambria"/>
        </w:rPr>
      </w:pPr>
      <w:r>
        <w:rPr>
          <w:rFonts w:cs="Calibri" w:ascii="Cambria" w:hAnsi="Cambria"/>
        </w:rPr>
        <w:t>Promosyonlar ve hediye verilebilmesi amacıyla ilgili iş ortaklarımıza ve tedarikçilerimize aktarılabilmektedir.</w:t>
      </w:r>
    </w:p>
    <w:p>
      <w:pPr>
        <w:pStyle w:val="ListParagraph"/>
        <w:numPr>
          <w:ilvl w:val="0"/>
          <w:numId w:val="5"/>
        </w:numPr>
        <w:jc w:val="both"/>
        <w:rPr>
          <w:rFonts w:ascii="Cambria" w:hAnsi="Cambria"/>
        </w:rPr>
      </w:pPr>
      <w:r>
        <w:rPr>
          <w:rFonts w:cs="Calibri" w:ascii="Cambria" w:hAnsi="Cambria"/>
        </w:rPr>
        <w:t xml:space="preserve">Çalışanımızın açık rızasının bulunması koşuluyla; çalışan hakkında referans talep eden kurum ve şirketlere </w:t>
      </w:r>
      <w:r>
        <w:rPr>
          <w:rFonts w:ascii="Cambria" w:hAnsi="Cambria"/>
        </w:rPr>
        <w:t>aktarılabilmektedir.</w:t>
      </w:r>
    </w:p>
    <w:p>
      <w:pPr>
        <w:pStyle w:val="ListParagraph"/>
        <w:numPr>
          <w:ilvl w:val="0"/>
          <w:numId w:val="5"/>
        </w:numPr>
        <w:jc w:val="both"/>
        <w:rPr>
          <w:rFonts w:ascii="Cambria" w:hAnsi="Cambria"/>
        </w:rPr>
      </w:pPr>
      <w:r>
        <w:rPr>
          <w:rFonts w:cs="Calibri" w:ascii="Cambria" w:hAnsi="Cambria"/>
        </w:rPr>
        <w:t>Yasal gereklilikleri ifa etmek ve/veya resmi mercilerin taleplerini yerine getirmek amacıyla kamu kurum ve kuruluşlarına aktarılabilmektedir.</w:t>
      </w:r>
    </w:p>
    <w:p>
      <w:pPr>
        <w:pStyle w:val="Normal"/>
        <w:jc w:val="both"/>
        <w:rPr>
          <w:rFonts w:ascii="Cambria" w:hAnsi="Cambria"/>
        </w:rPr>
      </w:pP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cs="Calibri" w:ascii="Cambria" w:hAnsi="Cambria"/>
        </w:rPr>
        <w:t xml:space="preserve"> tarafından kişisel verilerinizin üçüncü kişilere aktarımı </w:t>
      </w:r>
      <w:r>
        <w:rPr>
          <w:rFonts w:ascii="Cambria" w:hAnsi="Cambria"/>
          <w:shd w:fill="FFFFFF" w:val="clear"/>
        </w:rPr>
        <w:t>Kişisel verileriniz, Kanun’un 8. ve 9. maddelerinde yer alan kişisel verilerin aktarılması ve yurtdışına aktarılmasına ilişkin hükümler doğrultusunda yapılmakta ve</w:t>
      </w:r>
      <w:r>
        <w:rPr>
          <w:rFonts w:cs="Calibri" w:ascii="Cambria" w:hAnsi="Cambria"/>
        </w:rPr>
        <w:t xml:space="preserve"> </w:t>
      </w:r>
      <w:r>
        <w:rPr>
          <w:rFonts w:ascii="Cambria" w:hAnsi="Cambria"/>
        </w:rPr>
        <w:t xml:space="preserve">Üçüncü kişilere veri aktarımı sırasında hak ihlallerini önlemek için gerekli tüm teknik ve hukuki önlemler alınmaktadır. </w:t>
      </w:r>
    </w:p>
    <w:p>
      <w:pPr>
        <w:pStyle w:val="Normal"/>
        <w:jc w:val="both"/>
        <w:rPr>
          <w:rFonts w:ascii="Cambria" w:hAnsi="Cambria" w:cs="Calibri"/>
        </w:rPr>
      </w:pPr>
      <w:r>
        <w:rPr>
          <w:rFonts w:ascii="Cambria" w:hAnsi="Cambria"/>
        </w:rPr>
        <w:t>Kişisel veri aktarımı;</w:t>
      </w:r>
      <w:r>
        <w:rPr>
          <w:rFonts w:eastAsia="Times New Roman" w:cs="Times New Roman" w:ascii="Cambria" w:hAnsi="Cambria"/>
          <w:color w:val="666666"/>
          <w:sz w:val="20"/>
          <w:szCs w:val="20"/>
          <w:lang w:eastAsia="tr-TR"/>
        </w:rPr>
        <w:t xml:space="preserve"> </w:t>
      </w:r>
      <w:r>
        <w:rPr>
          <w:rFonts w:cs="Calibri" w:ascii="Cambria" w:hAnsi="Cambria"/>
        </w:rPr>
        <w:t>Kanunen açık rıza alınması gereken hallerde çalışanımızın açık rıza alınarak (kanunen açık rıza alınması gerekli olmayan durumlar hariç olmak kaydı ile) ve kanun ile belirlenmiş koşullar çerçevesinde gerçekleştirilmektedir.</w:t>
      </w:r>
    </w:p>
    <w:p>
      <w:pPr>
        <w:pStyle w:val="Normal"/>
        <w:jc w:val="both"/>
        <w:rPr>
          <w:rFonts w:ascii="Cambria" w:hAnsi="Cambria"/>
          <w:shd w:fill="FFFFFF" w:val="clear"/>
        </w:rPr>
      </w:pPr>
      <w:r>
        <w:rPr>
          <w:rFonts w:ascii="Cambria" w:hAnsi="Cambria"/>
          <w:lang w:eastAsia="tr-TR"/>
        </w:rPr>
        <w:t xml:space="preserve">Aktarım yapılan üçüncü kişiler, yeterli korumayı sağlayacaklarını </w:t>
      </w: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ascii="Cambria" w:hAnsi="Cambria"/>
          <w:lang w:eastAsia="tr-TR"/>
        </w:rPr>
        <w:t xml:space="preserve"> taahhüt etmektedirler. </w:t>
      </w:r>
    </w:p>
    <w:p>
      <w:pPr>
        <w:pStyle w:val="Normal"/>
        <w:numPr>
          <w:ilvl w:val="0"/>
          <w:numId w:val="0"/>
        </w:numPr>
        <w:shd w:val="clear" w:color="auto" w:fill="FFFFFF"/>
        <w:spacing w:lineRule="atLeast" w:line="264" w:before="0" w:after="0"/>
        <w:ind w:hanging="0" w:left="0"/>
        <w:jc w:val="both"/>
        <w:textAlignment w:val="baseline"/>
        <w:outlineLvl w:val="1"/>
        <w:rPr>
          <w:rFonts w:ascii="Cambria" w:hAnsi="Cambria" w:eastAsia="Times New Roman" w:cs="Calibri Light" w:cstheme="majorHAnsi"/>
          <w:b/>
          <w:bCs/>
          <w:caps/>
          <w:color w:themeColor="text1" w:val="000000"/>
          <w:spacing w:val="15"/>
          <w:lang w:eastAsia="tr-TR"/>
        </w:rPr>
      </w:pPr>
      <w:r>
        <w:rPr>
          <w:rFonts w:eastAsia="Times New Roman" w:cs="Calibri Light" w:cstheme="majorHAnsi" w:ascii="Cambria" w:hAnsi="Cambria"/>
          <w:b/>
          <w:bCs/>
          <w:caps/>
          <w:color w:themeColor="text1" w:val="000000"/>
          <w:spacing w:val="15"/>
          <w:lang w:eastAsia="tr-TR"/>
        </w:rPr>
      </w:r>
    </w:p>
    <w:p>
      <w:pPr>
        <w:pStyle w:val="Normal"/>
        <w:numPr>
          <w:ilvl w:val="0"/>
          <w:numId w:val="0"/>
        </w:numPr>
        <w:shd w:val="clear" w:color="auto" w:fill="FFFFFF"/>
        <w:spacing w:lineRule="atLeast" w:line="264" w:before="0" w:after="0"/>
        <w:ind w:hanging="0" w:left="0"/>
        <w:jc w:val="both"/>
        <w:textAlignment w:val="baseline"/>
        <w:outlineLvl w:val="1"/>
        <w:rPr>
          <w:rFonts w:ascii="Cambria" w:hAnsi="Cambria" w:eastAsia="Times New Roman" w:cs="Calibri Light" w:cstheme="majorHAnsi"/>
          <w:b/>
          <w:bCs/>
          <w:caps/>
          <w:color w:themeColor="text1" w:val="000000"/>
          <w:spacing w:val="15"/>
          <w:lang w:eastAsia="tr-TR"/>
        </w:rPr>
      </w:pPr>
      <w:r>
        <w:rPr>
          <w:rFonts w:eastAsia="Times New Roman" w:cs="Calibri Light" w:ascii="Cambria" w:hAnsi="Cambria" w:cstheme="majorHAnsi"/>
          <w:b/>
          <w:bCs/>
          <w:caps/>
          <w:color w:themeColor="text1" w:val="000000"/>
          <w:spacing w:val="15"/>
          <w:lang w:eastAsia="tr-TR"/>
        </w:rPr>
        <w:t xml:space="preserve">5. KİŞİSEL VERİLERİNİZİ TOPLAMAMIZIN YÖNTEMİ VE HUKUKİ SEBEBİ </w:t>
      </w:r>
    </w:p>
    <w:p>
      <w:pPr>
        <w:pStyle w:val="Normal"/>
        <w:numPr>
          <w:ilvl w:val="0"/>
          <w:numId w:val="0"/>
        </w:numPr>
        <w:shd w:val="clear" w:color="auto" w:fill="FFFFFF"/>
        <w:spacing w:lineRule="atLeast" w:line="264" w:before="0" w:after="0"/>
        <w:ind w:hanging="0" w:left="0"/>
        <w:jc w:val="both"/>
        <w:textAlignment w:val="baseline"/>
        <w:outlineLvl w:val="1"/>
        <w:rPr>
          <w:rFonts w:ascii="Cambria" w:hAnsi="Cambria" w:eastAsia="Times New Roman" w:cs="Calibri Light" w:cstheme="majorHAnsi"/>
          <w:b/>
          <w:bCs/>
          <w:caps/>
          <w:color w:themeColor="text1" w:val="000000"/>
          <w:spacing w:val="15"/>
          <w:lang w:eastAsia="tr-TR"/>
        </w:rPr>
      </w:pPr>
      <w:r>
        <w:rPr>
          <w:rFonts w:eastAsia="Times New Roman" w:cs="Calibri Light" w:cstheme="majorHAnsi" w:ascii="Cambria" w:hAnsi="Cambria"/>
          <w:b/>
          <w:bCs/>
          <w:caps/>
          <w:color w:themeColor="text1" w:val="000000"/>
          <w:spacing w:val="15"/>
          <w:lang w:eastAsia="tr-TR"/>
        </w:rPr>
      </w:r>
    </w:p>
    <w:p>
      <w:pPr>
        <w:pStyle w:val="Normal"/>
        <w:shd w:val="clear" w:color="auto" w:fill="FFFFFF"/>
        <w:spacing w:lineRule="auto" w:line="240" w:before="0" w:afterAutospacing="1"/>
        <w:rPr>
          <w:rFonts w:ascii="Cambria" w:hAnsi="Cambria" w:eastAsia="Times New Roman" w:cs="Calibri Light" w:cstheme="majorHAnsi"/>
          <w:color w:themeColor="text1" w:val="000000"/>
          <w:lang w:eastAsia="tr-TR"/>
        </w:rPr>
      </w:pPr>
      <w:r>
        <w:rPr>
          <w:rFonts w:eastAsia="Times New Roman" w:cs="Calibri Light" w:ascii="Cambria" w:hAnsi="Cambria" w:cstheme="majorHAnsi"/>
          <w:color w:themeColor="text1" w:val="000000"/>
          <w:lang w:eastAsia="tr-TR"/>
        </w:rPr>
        <w:t>Kişisel verilerinizi;</w:t>
      </w:r>
    </w:p>
    <w:p>
      <w:pPr>
        <w:pStyle w:val="ListParagraph"/>
        <w:numPr>
          <w:ilvl w:val="0"/>
          <w:numId w:val="6"/>
        </w:numPr>
        <w:rPr>
          <w:rFonts w:ascii="Cambria" w:hAnsi="Cambria" w:cs="Calibri Light" w:cstheme="majorHAnsi"/>
          <w:color w:themeColor="text1" w:val="000000"/>
          <w:lang w:eastAsia="tr-TR"/>
        </w:rPr>
      </w:pPr>
      <w:r>
        <w:rPr>
          <w:rFonts w:ascii="Cambria" w:hAnsi="Cambria"/>
          <w:lang w:eastAsia="tr-TR"/>
        </w:rPr>
        <w:t>Siz çalışanımızdan talep ettiğimiz ve iş başvuru formu veya başvurunuz sırasında bizimle paylaşmayı bizzat tercih ettiğiniz özgeçmişinizde veya başvurunuza ilişkin paylaştığınız diğer metinler suretiyle,</w:t>
      </w:r>
    </w:p>
    <w:p>
      <w:pPr>
        <w:pStyle w:val="ListParagraph"/>
        <w:rPr>
          <w:rFonts w:ascii="Cambria" w:hAnsi="Cambria" w:cs="Calibri Light" w:cstheme="majorHAnsi"/>
          <w:color w:themeColor="text1" w:val="000000"/>
          <w:lang w:eastAsia="tr-TR"/>
        </w:rPr>
      </w:pPr>
      <w:r>
        <w:rPr>
          <w:rFonts w:cs="Calibri Light" w:cstheme="majorHAnsi" w:ascii="Cambria" w:hAnsi="Cambria"/>
          <w:color w:themeColor="text1" w:val="000000"/>
          <w:lang w:eastAsia="tr-TR"/>
        </w:rPr>
      </w:r>
    </w:p>
    <w:p>
      <w:pPr>
        <w:pStyle w:val="ListParagraph"/>
        <w:numPr>
          <w:ilvl w:val="0"/>
          <w:numId w:val="6"/>
        </w:numPr>
        <w:rPr>
          <w:rFonts w:ascii="Cambria" w:hAnsi="Cambria" w:cs="Calibri Light" w:cstheme="majorHAnsi"/>
          <w:color w:themeColor="text1" w:val="000000"/>
          <w:lang w:eastAsia="tr-TR"/>
        </w:rPr>
      </w:pPr>
      <w:r>
        <w:rPr>
          <w:rFonts w:ascii="Cambria" w:hAnsi="Cambria"/>
          <w:lang w:eastAsia="tr-TR"/>
        </w:rPr>
        <w:t xml:space="preserve">İşyeri binasına yerleştirdiğimiz güvenlik kameraları aracılığıyla, </w:t>
      </w:r>
    </w:p>
    <w:p>
      <w:pPr>
        <w:pStyle w:val="ListParagraph"/>
        <w:rPr>
          <w:rFonts w:ascii="Cambria" w:hAnsi="Cambria" w:cs="Calibri Light" w:cstheme="majorHAnsi"/>
          <w:color w:themeColor="text1" w:val="000000"/>
          <w:lang w:eastAsia="tr-TR"/>
        </w:rPr>
      </w:pPr>
      <w:r>
        <w:rPr>
          <w:rFonts w:cs="Calibri Light" w:cstheme="majorHAnsi" w:ascii="Cambria" w:hAnsi="Cambria"/>
          <w:color w:themeColor="text1" w:val="000000"/>
          <w:lang w:eastAsia="tr-TR"/>
        </w:rPr>
      </w:r>
    </w:p>
    <w:p>
      <w:pPr>
        <w:pStyle w:val="ListParagraph"/>
        <w:numPr>
          <w:ilvl w:val="0"/>
          <w:numId w:val="6"/>
        </w:numPr>
        <w:rPr>
          <w:rFonts w:ascii="Cambria" w:hAnsi="Cambria" w:cs="Calibri Light" w:cstheme="majorHAnsi"/>
          <w:color w:themeColor="text1" w:val="000000"/>
          <w:lang w:eastAsia="tr-TR"/>
        </w:rPr>
      </w:pPr>
      <w:r>
        <w:rPr>
          <w:rFonts w:ascii="Cambria" w:hAnsi="Cambria"/>
          <w:lang w:eastAsia="tr-TR"/>
        </w:rPr>
        <w:t>Hukuki yükümlülüklerimizi yerine getirmek için, yetkili kurum ve kuruluşlar vasıtasıyla bize iletilen hukuki belge ve tebligatlar vasıtasıyla topluyoruz.</w:t>
      </w:r>
    </w:p>
    <w:p>
      <w:pPr>
        <w:pStyle w:val="Normal"/>
        <w:shd w:val="clear" w:color="auto" w:fill="FFFFFF"/>
        <w:spacing w:lineRule="auto" w:line="240" w:before="0" w:after="0"/>
        <w:jc w:val="both"/>
        <w:rPr>
          <w:rFonts w:ascii="Cambria" w:hAnsi="Cambria" w:cs="Calibri Light" w:cstheme="majorHAnsi"/>
        </w:rPr>
      </w:pPr>
      <w:r>
        <w:rPr>
          <w:rFonts w:cs="Calibri Light" w:ascii="Cambria" w:hAnsi="Cambria" w:cstheme="majorHAnsi"/>
        </w:rPr>
        <w:t xml:space="preserve">Kişisel verileriniz Kanun’un 5. ve 6. maddelerinde belirtilen; </w:t>
      </w:r>
      <w:r>
        <w:rPr>
          <w:rFonts w:cs="Calibri Light" w:ascii="Cambria" w:hAnsi="Cambria" w:cstheme="majorHAnsi"/>
          <w:i/>
          <w:u w:val="single"/>
        </w:rPr>
        <w:t>''</w:t>
      </w:r>
      <w:r>
        <w:rPr>
          <w:rFonts w:ascii="Cambria" w:hAnsi="Cambria"/>
          <w:i/>
          <w:u w:val="single"/>
        </w:rPr>
        <w:t xml:space="preserve">Kanunlarda açıkça öngörülmesi'' </w:t>
      </w:r>
      <w:r>
        <w:rPr>
          <w:rFonts w:ascii="Cambria" w:hAnsi="Cambria"/>
        </w:rPr>
        <w:t xml:space="preserve">, </w:t>
      </w:r>
      <w:r>
        <w:rPr>
          <w:rFonts w:ascii="Cambria" w:hAnsi="Cambria"/>
          <w:i/>
          <w:u w:val="single"/>
        </w:rPr>
        <w:t>''Veri sorumlusunun hukuki yükümlülüğünü yerine getirebilmesi için zorunlu olması''</w:t>
      </w:r>
      <w:r>
        <w:rPr>
          <w:rFonts w:ascii="Cambria" w:hAnsi="Cambria"/>
        </w:rPr>
        <w:t xml:space="preserve"> , </w:t>
      </w:r>
      <w:r>
        <w:rPr>
          <w:rFonts w:ascii="Cambria" w:hAnsi="Cambria"/>
          <w:i/>
          <w:u w:val="single"/>
        </w:rPr>
        <w:t>''Bir hakkın tesisi, kullanılması veya korunması için veri işlemenin zorunlu olması''</w:t>
      </w:r>
      <w:r>
        <w:rPr>
          <w:rFonts w:ascii="Cambria" w:hAnsi="Cambria"/>
        </w:rPr>
        <w:t xml:space="preserve">  , </w:t>
      </w:r>
      <w:r>
        <w:rPr>
          <w:rFonts w:ascii="Cambria" w:hAnsi="Cambria"/>
          <w:i/>
          <w:u w:val="single"/>
        </w:rPr>
        <w:t>''</w:t>
      </w:r>
      <w:r>
        <w:rPr>
          <w:rFonts w:cs="Calibri Light" w:ascii="Cambria" w:hAnsi="Cambria" w:cstheme="majorHAnsi"/>
          <w:i/>
          <w:u w:val="single"/>
        </w:rPr>
        <w:t>Bir sözleşmenin kurulması veya ifasıyla doğrudan doğruya ilgili olması kaydıyla, sözleşmenin taraflarına ait kişisel verilerin işlenmesinin gerekli olması''</w:t>
      </w:r>
      <w:r>
        <w:rPr>
          <w:rFonts w:cs="Calibri Light" w:ascii="Cambria" w:hAnsi="Cambria" w:cstheme="majorHAnsi"/>
        </w:rPr>
        <w:t xml:space="preserve"> , </w:t>
      </w:r>
      <w:r>
        <w:rPr>
          <w:rFonts w:cs="Calibri Light" w:ascii="Cambria" w:hAnsi="Cambria" w:cstheme="majorHAnsi"/>
          <w:i/>
          <w:u w:val="single"/>
        </w:rPr>
        <w:t>'' ilgili kişinin temel hak ve özgürlüklerine zarar vermemek kaydıyla, veri sorumlusunun meşru menfaatleri için veri işlenmesinin zorunlu olması''</w:t>
      </w:r>
      <w:r>
        <w:rPr>
          <w:rFonts w:cs="Calibri Light" w:ascii="Cambria" w:hAnsi="Cambria" w:cstheme="majorHAnsi"/>
        </w:rPr>
        <w:t xml:space="preserve">  veya açık rıza hukuki sebeplerine dayalı olarak toplanmakta ve işlenmektedir.</w:t>
      </w:r>
    </w:p>
    <w:p>
      <w:pPr>
        <w:pStyle w:val="Normal"/>
        <w:shd w:val="clear" w:color="auto" w:fill="FFFFFF"/>
        <w:spacing w:lineRule="auto" w:line="240" w:before="0" w:after="0"/>
        <w:rPr>
          <w:rFonts w:ascii="Cambria" w:hAnsi="Cambria" w:cs="Calibri Light" w:cstheme="majorHAnsi"/>
        </w:rPr>
      </w:pPr>
      <w:r>
        <w:rPr>
          <w:rFonts w:cs="Calibri Light" w:cstheme="majorHAnsi" w:ascii="Cambria" w:hAnsi="Cambria"/>
        </w:rPr>
      </w:r>
    </w:p>
    <w:p>
      <w:pPr>
        <w:pStyle w:val="Normal"/>
        <w:shd w:val="clear" w:color="auto" w:fill="FFFFFF"/>
        <w:spacing w:lineRule="auto" w:line="240" w:before="0" w:after="0"/>
        <w:rPr>
          <w:rFonts w:ascii="Cambria" w:hAnsi="Cambria" w:eastAsia="Times New Roman" w:cs="Calibri Light" w:cstheme="majorHAnsi"/>
          <w:b/>
          <w:lang w:eastAsia="tr-TR"/>
        </w:rPr>
      </w:pPr>
      <w:r>
        <w:rPr>
          <w:rFonts w:eastAsia="Times New Roman" w:cs="Calibri Light" w:ascii="Cambria" w:hAnsi="Cambria" w:cstheme="majorHAnsi"/>
          <w:b/>
          <w:lang w:eastAsia="tr-TR"/>
        </w:rPr>
        <w:t xml:space="preserve">6. VERİ GÜVENLİĞİ TEDBİRLERİ </w:t>
      </w:r>
    </w:p>
    <w:p>
      <w:pPr>
        <w:pStyle w:val="Normal"/>
        <w:shd w:val="clear" w:color="auto" w:fill="FFFFFF"/>
        <w:spacing w:lineRule="auto" w:line="240" w:before="0" w:after="0"/>
        <w:rPr>
          <w:rFonts w:ascii="Cambria" w:hAnsi="Cambria" w:eastAsia="Times New Roman" w:cs="Calibri Light" w:cstheme="majorHAnsi"/>
          <w:lang w:eastAsia="tr-TR"/>
        </w:rPr>
      </w:pPr>
      <w:r>
        <w:rPr>
          <w:rFonts w:eastAsia="Times New Roman" w:cs="Calibri Light" w:cstheme="majorHAnsi" w:ascii="Cambria" w:hAnsi="Cambria"/>
          <w:lang w:eastAsia="tr-TR"/>
        </w:rPr>
      </w:r>
    </w:p>
    <w:p>
      <w:pPr>
        <w:pStyle w:val="Normal"/>
        <w:shd w:val="clear" w:color="auto" w:fill="FFFFFF"/>
        <w:spacing w:lineRule="auto" w:line="240" w:before="0" w:after="0"/>
        <w:jc w:val="both"/>
        <w:rPr>
          <w:rFonts w:ascii="Cambria" w:hAnsi="Cambria" w:eastAsia="Times New Roman" w:cs="Calibri Light" w:cstheme="majorHAnsi"/>
          <w:lang w:eastAsia="tr-TR"/>
        </w:rPr>
      </w:pPr>
      <w:r>
        <w:rPr>
          <w:rFonts w:eastAsia="Times New Roman" w:cs="Calibri Light" w:ascii="Cambria" w:hAnsi="Cambria" w:cstheme="majorHAnsi"/>
          <w:lang w:eastAsia="tr-TR"/>
        </w:rPr>
        <w:t xml:space="preserve">Çalışanlarımıza ait kişisel veriler; </w:t>
      </w:r>
      <w:r>
        <w:rPr>
          <w:rFonts w:eastAsia="Times New Roman"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eastAsia="Times New Roman" w:cs="Calibri Light" w:ascii="Cambria" w:hAnsi="Cambria" w:cstheme="majorHAnsi"/>
          <w:lang w:eastAsia="tr-TR"/>
        </w:rPr>
        <w:t xml:space="preserve"> Kişisel Veri Koruma Politika'sında belirtilen idari ve teknik tedbirler doğrultusunda korunmakta ve saklanmaktadır.</w:t>
      </w:r>
    </w:p>
    <w:p>
      <w:pPr>
        <w:pStyle w:val="Normal"/>
        <w:shd w:val="clear" w:color="auto" w:fill="FFFFFF"/>
        <w:spacing w:lineRule="auto" w:line="240" w:before="0" w:after="0"/>
        <w:jc w:val="both"/>
        <w:rPr>
          <w:rFonts w:ascii="Cambria" w:hAnsi="Cambria" w:cs="Calibri Light" w:cstheme="majorHAnsi"/>
        </w:rPr>
      </w:pPr>
      <w:r>
        <w:rPr>
          <w:rFonts w:cs="Calibri Light" w:cstheme="majorHAnsi" w:ascii="Cambria" w:hAnsi="Cambria"/>
        </w:rPr>
      </w:r>
    </w:p>
    <w:p>
      <w:pPr>
        <w:pStyle w:val="Normal"/>
        <w:shd w:val="clear" w:color="auto" w:fill="FFFFFF"/>
        <w:spacing w:lineRule="auto" w:line="240" w:before="0" w:after="0"/>
        <w:jc w:val="both"/>
        <w:rPr>
          <w:rFonts w:ascii="Cambria" w:hAnsi="Cambria" w:eastAsia="Times New Roman" w:cs="Calibri Light" w:cstheme="majorHAnsi"/>
          <w:lang w:eastAsia="tr-TR"/>
        </w:rPr>
      </w:pPr>
      <w:r>
        <w:rPr>
          <w:rFonts w:cs="Calibri Light" w:ascii="Cambria" w:hAnsi="Cambria" w:cstheme="majorHAnsi"/>
        </w:rPr>
        <w:t>Fiziki ortamda muhafaza edilen çalışan</w:t>
      </w:r>
      <w:r>
        <w:rPr>
          <w:rFonts w:eastAsia="Times New Roman" w:cs="Calibri Light" w:ascii="Cambria" w:hAnsi="Cambria" w:cstheme="majorHAnsi"/>
          <w:lang w:eastAsia="tr-TR"/>
        </w:rPr>
        <w:t xml:space="preserve">a ait kişisel veriler, üçüncü kişilerin göremeyeceği şekilde dosyalanmakta ve kilitli dolapta saklanmakta fiziki veya dijital ortamda </w:t>
      </w:r>
      <w:r>
        <w:rPr>
          <w:rFonts w:cs="Calibri Light" w:ascii="Cambria" w:hAnsi="Cambria" w:cstheme="majorHAnsi"/>
        </w:rPr>
        <w:t xml:space="preserve">muhafaza edilen kayıtlara yalnızca sınırlı sayıda </w:t>
      </w: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cs="Calibri Light" w:ascii="Cambria" w:hAnsi="Cambria" w:cstheme="majorHAnsi"/>
        </w:rPr>
        <w:t xml:space="preserve"> çalışanının erişimi bulunmaktadır. Çalışanlarımıza ait kişisel verilere erişim yetkisi bulunan tüm personel; gizlilik taahhütnamesi ile erişilen verilerin gizliliğini koruyacağını beyan etmektedir.</w:t>
      </w:r>
      <w:r>
        <w:rPr>
          <w:rFonts w:cs="Calibri Light" w:ascii="Cambria" w:hAnsi="Cambria" w:cstheme="majorHAnsi"/>
          <w:color w:val="222222"/>
          <w:shd w:fill="FFFFFF" w:val="clear"/>
        </w:rPr>
        <w:t> </w:t>
      </w:r>
      <w:r>
        <w:rPr>
          <w:rFonts w:eastAsia="Times New Roman" w:cs="Calibri Light" w:ascii="Cambria" w:hAnsi="Cambria" w:cstheme="majorHAnsi"/>
          <w:lang w:eastAsia="tr-TR"/>
        </w:rPr>
        <w:t xml:space="preserve"> </w:t>
      </w:r>
    </w:p>
    <w:p>
      <w:pPr>
        <w:pStyle w:val="Normal"/>
        <w:shd w:val="clear" w:color="auto" w:fill="FFFFFF"/>
        <w:spacing w:lineRule="auto" w:line="240" w:before="204" w:after="0"/>
        <w:jc w:val="both"/>
        <w:textAlignment w:val="baseline"/>
        <w:rPr>
          <w:rFonts w:ascii="Cambria" w:hAnsi="Cambria" w:eastAsia="Times New Roman" w:cs="Calibri Light" w:cstheme="majorHAnsi"/>
          <w:b/>
          <w:bCs/>
          <w:caps/>
          <w:color w:themeColor="text1" w:val="000000"/>
          <w:spacing w:val="15"/>
          <w:lang w:eastAsia="tr-TR"/>
        </w:rPr>
      </w:pPr>
      <w:r>
        <w:rPr>
          <w:rFonts w:cs="Calibri Light" w:ascii="Cambria" w:hAnsi="Cambria" w:cstheme="majorHAnsi"/>
          <w:b/>
          <w:bCs/>
        </w:rPr>
        <w:t xml:space="preserve">7. </w:t>
      </w:r>
      <w:r>
        <w:rPr>
          <w:rFonts w:eastAsia="Times New Roman" w:cs="Calibri Light" w:ascii="Cambria" w:hAnsi="Cambria" w:cstheme="majorHAnsi"/>
          <w:b/>
          <w:bCs/>
          <w:caps/>
          <w:color w:themeColor="text1" w:val="000000"/>
          <w:spacing w:val="15"/>
          <w:lang w:eastAsia="tr-TR"/>
        </w:rPr>
        <w:t>KİŞİSEL VERİLERİNİZİn saklanma süreleri</w:t>
      </w:r>
    </w:p>
    <w:p>
      <w:pPr>
        <w:pStyle w:val="Normal"/>
        <w:shd w:val="clear" w:color="auto" w:fill="FFFFFF"/>
        <w:spacing w:lineRule="auto" w:line="240" w:before="204" w:after="0"/>
        <w:jc w:val="both"/>
        <w:textAlignment w:val="baseline"/>
        <w:rPr>
          <w:rFonts w:ascii="Cambria" w:hAnsi="Cambria" w:cs="Calibri Light" w:cstheme="majorHAnsi"/>
        </w:rPr>
      </w:pPr>
      <w:r>
        <w:rPr>
          <w:rFonts w:eastAsia="Times New Roman" w:cs="Calibri Light" w:ascii="Cambria" w:hAnsi="Cambria" w:cstheme="majorHAnsi"/>
          <w:color w:themeColor="text1" w:val="000000"/>
          <w:spacing w:val="15"/>
          <w:lang w:eastAsia="tr-TR"/>
        </w:rPr>
        <w:t xml:space="preserve">Kişisel verileriniz, fiziki ve dijital ortamlarda  toplanmakta, işbu Aydınlatma Metni'nin 3 Nolu Maddesi'nde belirtilen amaçlar doğrultusunda, iş akdiniz devam ettiği sürece ve iş akdiniz sona erdikten itibaren </w:t>
      </w:r>
      <w:r>
        <w:rPr>
          <w:rFonts w:cs="Calibri Light" w:ascii="Cambria" w:hAnsi="Cambria" w:cstheme="majorHAnsi"/>
        </w:rPr>
        <w:t>10 (on) yıllık, 5 (beş) yıllık süre boyunca fiziki veya dijital ortamlarda muhafaza edilmektedir.</w:t>
      </w:r>
    </w:p>
    <w:p>
      <w:pPr>
        <w:pStyle w:val="Normal"/>
        <w:spacing w:before="0" w:after="0"/>
        <w:jc w:val="center"/>
        <w:rPr>
          <w:rFonts w:ascii="Cambria" w:hAnsi="Cambria" w:cs="Calibri Light" w:cstheme="majorHAnsi"/>
          <w:b/>
        </w:rPr>
      </w:pPr>
      <w:r>
        <w:rPr>
          <w:rFonts w:cs="Calibri Light" w:cstheme="majorHAnsi" w:ascii="Cambria" w:hAnsi="Cambria"/>
          <w:b/>
        </w:rPr>
      </w:r>
    </w:p>
    <w:p>
      <w:pPr>
        <w:pStyle w:val="Normal"/>
        <w:spacing w:before="0" w:after="0"/>
        <w:rPr>
          <w:rFonts w:ascii="Cambria" w:hAnsi="Cambria" w:cs="Calibri Light" w:cstheme="majorHAnsi"/>
          <w:b/>
          <w:bCs/>
          <w:color w:themeColor="text1" w:val="000000"/>
        </w:rPr>
      </w:pPr>
      <w:r>
        <w:rPr>
          <w:rFonts w:cs="Calibri Light" w:ascii="Cambria" w:hAnsi="Cambria" w:cstheme="majorHAnsi"/>
          <w:b/>
        </w:rPr>
        <w:t>8</w:t>
      </w:r>
      <w:r>
        <w:rPr>
          <w:rFonts w:cs="Calibri Light" w:ascii="Cambria" w:hAnsi="Cambria" w:cstheme="majorHAnsi"/>
          <w:b/>
          <w:bCs/>
          <w:color w:themeColor="text1" w:val="000000"/>
        </w:rPr>
        <w:t>. KİŞİSEL VERİ SAHİBİNİN 6698 SAYILI KANUN’UN 11. MADDESİNDE SAYILAN HAKLARI</w:t>
      </w:r>
    </w:p>
    <w:p>
      <w:pPr>
        <w:pStyle w:val="Normal"/>
        <w:spacing w:before="0" w:after="0"/>
        <w:jc w:val="both"/>
        <w:rPr>
          <w:rFonts w:ascii="Cambria" w:hAnsi="Cambria" w:cs="Calibri Light" w:cstheme="majorHAnsi"/>
          <w:b/>
          <w:bCs/>
          <w:color w:themeColor="text1" w:val="000000"/>
        </w:rPr>
      </w:pPr>
      <w:r>
        <w:rPr>
          <w:rFonts w:cs="Calibri Light" w:cstheme="majorHAnsi" w:ascii="Cambria" w:hAnsi="Cambria"/>
          <w:b/>
          <w:bCs/>
          <w:color w:themeColor="text1" w:val="000000"/>
        </w:rPr>
      </w:r>
    </w:p>
    <w:p>
      <w:pPr>
        <w:pStyle w:val="Normal"/>
        <w:spacing w:before="0" w:after="0"/>
        <w:jc w:val="both"/>
        <w:rPr>
          <w:rFonts w:ascii="Cambria" w:hAnsi="Cambria" w:cs="Calibri Light" w:cstheme="majorHAnsi"/>
          <w:b/>
          <w:bCs/>
          <w:color w:themeColor="text1" w:val="000000"/>
        </w:rPr>
      </w:pPr>
      <w:r>
        <w:rPr>
          <w:rFonts w:cs="Calibri Light" w:ascii="Cambria" w:hAnsi="Cambria" w:cstheme="majorHAnsi"/>
        </w:rPr>
        <w:t>Kişisel veri sahibi olarak Kanun’un 11. maddesi uyarınca aşağıdaki haklara sahip olduğunuzu bildiririz:</w:t>
      </w:r>
    </w:p>
    <w:p>
      <w:pPr>
        <w:pStyle w:val="Normal"/>
        <w:spacing w:before="0" w:after="0"/>
        <w:jc w:val="both"/>
        <w:rPr>
          <w:rFonts w:ascii="Cambria" w:hAnsi="Cambria" w:cs="Calibri Light" w:cstheme="majorHAnsi"/>
          <w:color w:themeColor="text1" w:val="000000"/>
        </w:rPr>
      </w:pPr>
      <w:r>
        <w:rPr>
          <w:rFonts w:cs="Calibri Light" w:cstheme="majorHAnsi" w:ascii="Cambria" w:hAnsi="Cambria"/>
          <w:color w:themeColor="text1" w:val="000000"/>
        </w:rPr>
      </w:r>
    </w:p>
    <w:p>
      <w:pPr>
        <w:pStyle w:val="ListParagraph"/>
        <w:numPr>
          <w:ilvl w:val="0"/>
          <w:numId w:val="1"/>
        </w:numPr>
        <w:spacing w:before="0" w:after="0"/>
        <w:contextualSpacing/>
        <w:jc w:val="both"/>
        <w:rPr>
          <w:rFonts w:ascii="Cambria" w:hAnsi="Cambria" w:cs="Calibri Light" w:cstheme="majorHAnsi"/>
          <w:color w:themeColor="text1" w:val="000000"/>
        </w:rPr>
      </w:pPr>
      <w:r>
        <w:rPr>
          <w:rFonts w:cs="Calibri Light" w:ascii="Cambria" w:hAnsi="Cambria" w:cstheme="majorHAnsi"/>
          <w:color w:themeColor="text1" w:val="000000"/>
        </w:rPr>
        <w:t>Kişisel veri işlenip işlenmediğini öğrenme,</w:t>
      </w:r>
    </w:p>
    <w:p>
      <w:pPr>
        <w:pStyle w:val="ListParagraph"/>
        <w:numPr>
          <w:ilvl w:val="0"/>
          <w:numId w:val="1"/>
        </w:numPr>
        <w:spacing w:before="0" w:after="0"/>
        <w:contextualSpacing/>
        <w:jc w:val="both"/>
        <w:rPr>
          <w:rFonts w:ascii="Cambria" w:hAnsi="Cambria" w:cs="Calibri Light" w:cstheme="majorHAnsi"/>
          <w:color w:themeColor="text1" w:val="000000"/>
        </w:rPr>
      </w:pPr>
      <w:r>
        <w:rPr>
          <w:rFonts w:cs="Calibri Light" w:ascii="Cambria" w:hAnsi="Cambria" w:cstheme="majorHAnsi"/>
          <w:color w:themeColor="text1" w:val="000000"/>
        </w:rPr>
        <w:t>Kişisel verileri işlenmişse buna ilişkin bilgi talep etme,</w:t>
      </w:r>
    </w:p>
    <w:p>
      <w:pPr>
        <w:pStyle w:val="ListParagraph"/>
        <w:numPr>
          <w:ilvl w:val="0"/>
          <w:numId w:val="1"/>
        </w:numPr>
        <w:spacing w:before="0" w:after="0"/>
        <w:contextualSpacing/>
        <w:jc w:val="both"/>
        <w:rPr>
          <w:rFonts w:ascii="Cambria" w:hAnsi="Cambria" w:cs="Calibri Light" w:cstheme="majorHAnsi"/>
          <w:color w:themeColor="text1" w:val="000000"/>
        </w:rPr>
      </w:pPr>
      <w:r>
        <w:rPr>
          <w:rFonts w:cs="Calibri Light" w:ascii="Cambria" w:hAnsi="Cambria" w:cstheme="majorHAnsi"/>
          <w:color w:themeColor="text1" w:val="000000"/>
        </w:rPr>
        <w:t>Kişisel verilerin işlenme amacını ve bunların amacına uygun kullanılıp kullanılmadığını öğrenme,</w:t>
      </w:r>
    </w:p>
    <w:p>
      <w:pPr>
        <w:pStyle w:val="ListParagraph"/>
        <w:numPr>
          <w:ilvl w:val="0"/>
          <w:numId w:val="1"/>
        </w:numPr>
        <w:spacing w:before="0" w:after="0"/>
        <w:contextualSpacing/>
        <w:jc w:val="both"/>
        <w:rPr>
          <w:rFonts w:ascii="Cambria" w:hAnsi="Cambria" w:cs="Calibri Light" w:cstheme="majorHAnsi"/>
          <w:color w:themeColor="text1" w:val="000000"/>
        </w:rPr>
      </w:pPr>
      <w:r>
        <w:rPr>
          <w:rFonts w:cs="Calibri Light" w:ascii="Cambria" w:hAnsi="Cambria" w:cstheme="majorHAnsi"/>
          <w:color w:themeColor="text1" w:val="000000"/>
        </w:rPr>
        <w:t>Yurt içinde veya yurt dışında kişisel verilerin aktarıldığı üçüncü kişileri bilme,</w:t>
      </w:r>
    </w:p>
    <w:p>
      <w:pPr>
        <w:pStyle w:val="ListParagraph"/>
        <w:numPr>
          <w:ilvl w:val="0"/>
          <w:numId w:val="1"/>
        </w:numPr>
        <w:spacing w:before="0" w:after="0"/>
        <w:contextualSpacing/>
        <w:jc w:val="both"/>
        <w:rPr>
          <w:rFonts w:ascii="Cambria" w:hAnsi="Cambria" w:cs="Calibri Light" w:cstheme="majorHAnsi"/>
          <w:color w:themeColor="text1" w:val="000000"/>
        </w:rPr>
      </w:pPr>
      <w:r>
        <w:rPr>
          <w:rFonts w:cs="Calibri Light" w:ascii="Cambria" w:hAnsi="Cambria" w:cstheme="majorHAnsi"/>
          <w:color w:themeColor="text1" w:val="000000"/>
        </w:rPr>
        <w:t xml:space="preserve">Kişisel verilerin eksik veya yanlış işlenmiş olması halinde, bunların düzeltilmesini isteme ve bu kapsamda yapılan işlemin kişisel verilerin aktarıldığı üçüncü kişilere bildirilmesini isteme, </w:t>
      </w:r>
    </w:p>
    <w:p>
      <w:pPr>
        <w:pStyle w:val="ListParagraph"/>
        <w:numPr>
          <w:ilvl w:val="0"/>
          <w:numId w:val="1"/>
        </w:numPr>
        <w:spacing w:before="0" w:after="0"/>
        <w:contextualSpacing/>
        <w:jc w:val="both"/>
        <w:rPr>
          <w:rFonts w:ascii="Cambria" w:hAnsi="Cambria" w:cs="Calibri Light" w:cstheme="majorHAnsi"/>
          <w:color w:themeColor="text1" w:val="000000"/>
        </w:rPr>
      </w:pPr>
      <w:r>
        <w:rPr>
          <w:rFonts w:cs="Calibri Light" w:ascii="Cambria" w:hAnsi="Cambria" w:cstheme="majorHAnsi"/>
          <w:color w:themeColor="text1" w:val="000000"/>
        </w:rPr>
        <w:t>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pPr>
        <w:pStyle w:val="ListParagraph"/>
        <w:numPr>
          <w:ilvl w:val="0"/>
          <w:numId w:val="1"/>
        </w:numPr>
        <w:spacing w:before="0" w:after="0"/>
        <w:contextualSpacing/>
        <w:jc w:val="both"/>
        <w:rPr>
          <w:rFonts w:ascii="Cambria" w:hAnsi="Cambria" w:cs="Calibri Light" w:cstheme="majorHAnsi"/>
          <w:color w:themeColor="text1" w:val="000000"/>
        </w:rPr>
      </w:pPr>
      <w:r>
        <w:rPr>
          <w:rFonts w:cs="Calibri Light" w:ascii="Cambria" w:hAnsi="Cambria" w:cstheme="majorHAnsi"/>
          <w:color w:themeColor="text1" w:val="000000"/>
        </w:rPr>
        <w:t>İşlenen verilerin münhasıran otomatik sistemler vasıtasıyla analiz edilmesi suretiyle kişinin kendisi aleyhine bir sonucun ortaya çıkmasına itiraz etme,</w:t>
      </w:r>
    </w:p>
    <w:p>
      <w:pPr>
        <w:pStyle w:val="ListParagraph"/>
        <w:numPr>
          <w:ilvl w:val="0"/>
          <w:numId w:val="1"/>
        </w:numPr>
        <w:spacing w:before="0" w:after="0"/>
        <w:contextualSpacing/>
        <w:jc w:val="both"/>
        <w:rPr>
          <w:rFonts w:ascii="Cambria" w:hAnsi="Cambria" w:cs="Calibri Light" w:cstheme="majorHAnsi"/>
          <w:color w:themeColor="text1" w:val="000000"/>
        </w:rPr>
      </w:pPr>
      <w:r>
        <w:rPr>
          <w:rFonts w:cs="Calibri Light" w:ascii="Cambria" w:hAnsi="Cambria" w:cstheme="majorHAnsi"/>
          <w:color w:themeColor="text1" w:val="000000"/>
        </w:rPr>
        <w:t>Kişisel verilerin kanuna aykırı olarak işlenmesi sebebiyle zarara uğraması hâlinde, zararın giderilmesini talep etme haklarına sahiptir.</w:t>
      </w:r>
    </w:p>
    <w:p>
      <w:pPr>
        <w:pStyle w:val="Normal"/>
        <w:spacing w:before="0" w:after="0"/>
        <w:jc w:val="both"/>
        <w:rPr>
          <w:rFonts w:ascii="Cambria" w:hAnsi="Cambria" w:cs="Calibri Light" w:cstheme="majorHAnsi"/>
          <w:color w:themeColor="text1" w:val="000000"/>
        </w:rPr>
      </w:pPr>
      <w:r>
        <w:rPr>
          <w:rFonts w:cs="Calibri Light" w:cstheme="majorHAnsi" w:ascii="Cambria" w:hAnsi="Cambria"/>
          <w:color w:themeColor="text1" w:val="000000"/>
        </w:rPr>
      </w:r>
    </w:p>
    <w:p>
      <w:pPr>
        <w:pStyle w:val="Normal"/>
        <w:jc w:val="both"/>
        <w:rPr>
          <w:rFonts w:ascii="Cambria" w:hAnsi="Cambria" w:cs="Calibri Light" w:cstheme="majorHAnsi"/>
        </w:rPr>
      </w:pPr>
      <w:r>
        <w:rPr>
          <w:rFonts w:cs="Calibri Light" w:ascii="Cambria" w:hAnsi="Cambria" w:cstheme="majorHAnsi"/>
        </w:rPr>
        <w:t xml:space="preserve">Yukarıda sıralanan, İlgili kanun ve sair mevzuat dahilinde öngörülen yasal haklarınız uyarınca taleplerinizi dilekçe ile yukarıda yer verilen adresimize bizzat elden iletebilir, noter kanalıyla ulaştırabilirsiniz. Bunun yanında, “Veri Sorumlusuna Başvuru Usul ve Esasları Hakkına Tebliğ”in 5. maddesi uyarıca kayıtlı elektronik posta (KEP) adresi, güvenli elektronik imza, mobil imza ya da </w:t>
      </w: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cs="Calibri Light" w:ascii="Cambria" w:hAnsi="Cambria" w:cstheme="majorHAnsi"/>
        </w:rPr>
        <w:t xml:space="preserve"> daha önce bildirdiğiniz ve sistemlerimizde kayıtlı bulunan elektronik posta adresini kullanmak suretiyle </w:t>
      </w:r>
      <w:hyperlink r:id="rId6">
        <w:r>
          <w:rPr>
            <w:rStyle w:val="Hyperlink"/>
            <w:rFonts w:cs="Calibri Light" w:ascii="Barlow;Arial;Helvetica;sans-serif" w:hAnsi="Barlow;Arial;Helvetica;sans-serif" w:cstheme="majorHAnsi"/>
            <w:b/>
            <w:bCs/>
            <w:i w:val="false"/>
            <w:caps w:val="false"/>
            <w:smallCaps w:val="false"/>
            <w:strike w:val="false"/>
            <w:dstrike w:val="false"/>
            <w:color w:val="000000"/>
            <w:spacing w:val="0"/>
            <w:sz w:val="21"/>
            <w:u w:val="none"/>
            <w:effect w:val="none"/>
          </w:rPr>
          <w:t>info@seyrankoltuk.com.tr</w:t>
        </w:r>
      </w:hyperlink>
      <w:r>
        <w:rPr>
          <w:rFonts w:cs="Calibri Light" w:ascii="Cambria" w:hAnsi="Cambria" w:cstheme="majorHAnsi"/>
        </w:rPr>
        <w:t xml:space="preserve"> adresine iletebilirsiniz.</w:t>
      </w:r>
      <w:r>
        <w:rPr>
          <w:rFonts w:cs="Calibri Light" w:ascii="Cambria" w:hAnsi="Cambria" w:cstheme="majorHAnsi"/>
          <w:color w:val="666666"/>
          <w:shd w:fill="FFFFFF" w:val="clear"/>
        </w:rPr>
        <w:t xml:space="preserve"> </w:t>
      </w:r>
      <w:r>
        <w:rPr>
          <w:rFonts w:cs="Calibri Light" w:ascii="Cambria" w:hAnsi="Cambria" w:cstheme="majorHAnsi"/>
          <w:color w:themeColor="text1" w:val="000000"/>
        </w:rPr>
        <w:t xml:space="preserve"> </w:t>
      </w:r>
    </w:p>
    <w:p>
      <w:pPr>
        <w:pStyle w:val="Normal"/>
        <w:spacing w:before="0" w:after="0"/>
        <w:jc w:val="both"/>
        <w:rPr>
          <w:rFonts w:ascii="Cambria" w:hAnsi="Cambria" w:cs="Calibri Light" w:cstheme="majorHAnsi"/>
          <w:color w:themeColor="text1" w:val="000000"/>
        </w:rPr>
      </w:pPr>
      <w:r>
        <w:rPr>
          <w:rFonts w:cs="Calibri Light" w:cstheme="majorHAnsi" w:ascii="Cambria" w:hAnsi="Cambria"/>
          <w:color w:themeColor="text1" w:val="000000"/>
        </w:rPr>
      </w:r>
    </w:p>
    <w:p>
      <w:pPr>
        <w:pStyle w:val="Normal"/>
        <w:spacing w:before="0" w:after="0"/>
        <w:jc w:val="both"/>
        <w:rPr>
          <w:rFonts w:ascii="Cambria" w:hAnsi="Cambria" w:cs="Calibri Light" w:cstheme="majorHAnsi"/>
          <w:b/>
          <w:lang w:eastAsia="tr-TR"/>
        </w:rPr>
      </w:pPr>
      <w:r>
        <w:rPr>
          <w:rFonts w:cs="Calibri Light" w:ascii="Cambria" w:hAnsi="Cambria" w:cstheme="majorHAnsi"/>
          <w:color w:themeColor="text1" w:val="000000"/>
        </w:rPr>
        <w:t xml:space="preserve">Kişisel veri sahipleri olarak, haklarınıza ilişkin taleplerinizi Kişisel Verilerin Korunması ve İşlenmesi Politikası’nda düzenlenen yöntemlerle </w:t>
      </w: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cs="Calibri Light" w:ascii="Cambria" w:hAnsi="Cambria" w:cstheme="majorHAnsi"/>
          <w:color w:themeColor="text1" w:val="000000"/>
        </w:rPr>
        <w:t xml:space="preserve"> iletmeniz durumunda </w:t>
      </w: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cs="Calibri Light" w:ascii="Cambria" w:hAnsi="Cambria" w:cstheme="majorHAnsi"/>
          <w:color w:themeColor="text1" w:val="000000"/>
        </w:rPr>
        <w:t xml:space="preserve">, talebin niteliğine göre talebi en geç otuz gün içinde ücretsiz olarak sonuçlandıracaktır. Ancak, Kişisel Verileri Koruma Kurulu'nca bir ücret öngörülmesi halinde, </w:t>
      </w:r>
      <w:r>
        <w:rPr>
          <w:rFonts w:cs="Arial" w:ascii="Calibri Light" w:hAnsi="Calibri Light" w:asciiTheme="majorHAnsi" w:hAnsiTheme="majorHAnsi"/>
          <w:b w:val="false"/>
          <w:bCs w:val="false"/>
          <w:i w:val="false"/>
          <w:caps w:val="false"/>
          <w:smallCaps w:val="false"/>
          <w:color w:val="333333"/>
          <w:spacing w:val="0"/>
          <w:sz w:val="22"/>
          <w:szCs w:val="22"/>
          <w:lang w:eastAsia="tr-TR"/>
        </w:rPr>
        <w:t>Seyran Koltuk</w:t>
      </w:r>
      <w:r>
        <w:rPr>
          <w:rFonts w:cs="Calibri Light" w:ascii="Cambria" w:hAnsi="Cambria" w:cstheme="majorHAnsi"/>
          <w:color w:themeColor="text1" w:val="000000"/>
        </w:rPr>
        <w:t xml:space="preserve"> tarafından Kişisel Verileri Koruma Kurulu'nca belirlenen tarifedeki ücret alınacaktır.</w:t>
      </w:r>
      <w:r>
        <w:rPr>
          <w:rFonts w:cs="Calibri Light" w:ascii="Cambria" w:hAnsi="Cambria" w:cstheme="majorHAnsi"/>
          <w:b/>
          <w:lang w:eastAsia="tr-TR"/>
        </w:rPr>
        <w:t xml:space="preserve"> </w:t>
      </w:r>
    </w:p>
    <w:p>
      <w:pPr>
        <w:pStyle w:val="Normal"/>
        <w:spacing w:before="0" w:after="0"/>
        <w:jc w:val="both"/>
        <w:rPr>
          <w:rFonts w:ascii="Cambria" w:hAnsi="Cambria" w:cs="Calibri Light" w:cstheme="majorHAnsi"/>
          <w:b/>
          <w:lang w:eastAsia="tr-TR"/>
        </w:rPr>
      </w:pPr>
      <w:r>
        <w:rPr>
          <w:rFonts w:cs="Calibri Light" w:cstheme="majorHAnsi" w:ascii="Cambria" w:hAnsi="Cambria"/>
          <w:b/>
          <w:lang w:eastAsia="tr-TR"/>
        </w:rPr>
      </w:r>
    </w:p>
    <w:p>
      <w:pPr>
        <w:pStyle w:val="Normal"/>
        <w:spacing w:before="0" w:after="0"/>
        <w:jc w:val="both"/>
        <w:rPr>
          <w:rFonts w:ascii="Cambria" w:hAnsi="Cambria" w:cs="Calibri Light" w:cstheme="majorHAnsi"/>
          <w:b/>
          <w:lang w:eastAsia="tr-TR"/>
        </w:rPr>
      </w:pPr>
      <w:r>
        <w:rPr>
          <w:rFonts w:cs="Calibri Light" w:cstheme="majorHAnsi" w:ascii="Cambria" w:hAnsi="Cambria"/>
          <w:b/>
          <w:lang w:eastAsia="tr-TR"/>
        </w:rPr>
      </w:r>
    </w:p>
    <w:p>
      <w:pPr>
        <w:pStyle w:val="Normal"/>
        <w:spacing w:before="0" w:after="0"/>
        <w:ind w:firstLine="708" w:left="2832"/>
        <w:rPr>
          <w:rFonts w:ascii="Cambria" w:hAnsi="Cambria" w:cs="Calibri Light" w:cstheme="majorHAnsi"/>
          <w:b/>
          <w:lang w:eastAsia="tr-TR"/>
        </w:rPr>
      </w:pPr>
      <w:r>
        <w:rPr>
          <w:rFonts w:cs="Calibri Light" w:cstheme="majorHAnsi" w:ascii="Cambria" w:hAnsi="Cambria"/>
          <w:b/>
          <w:lang w:eastAsia="tr-TR"/>
        </w:rPr>
      </w:r>
    </w:p>
    <w:p>
      <w:pPr>
        <w:pStyle w:val="Normal"/>
        <w:spacing w:before="0" w:after="0"/>
        <w:jc w:val="center"/>
        <w:rPr>
          <w:rFonts w:ascii="Cambria" w:hAnsi="Cambria" w:cs="Calibri Light" w:cstheme="majorHAnsi"/>
          <w:color w:themeColor="text1" w:val="000000"/>
        </w:rPr>
      </w:pPr>
      <w:r>
        <w:rPr>
          <w:rFonts w:cs="Calibri Light" w:cstheme="majorHAnsi" w:ascii="Cambria" w:hAnsi="Cambria"/>
          <w:color w:themeColor="text1" w:val="000000"/>
        </w:rPr>
      </w:r>
    </w:p>
    <w:sectPr>
      <w:headerReference w:type="even" r:id="rId7"/>
      <w:headerReference w:type="default" r:id="rId8"/>
      <w:headerReference w:type="first" r:id="rId9"/>
      <w:type w:val="nextPage"/>
      <w:pgSz w:w="11906" w:h="16838"/>
      <w:pgMar w:left="1134" w:right="1134"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imes New Roman">
    <w:charset w:val="a2"/>
    <w:family w:val="roman"/>
    <w:pitch w:val="variable"/>
  </w:font>
  <w:font w:name="Calibri Light">
    <w:charset w:val="a2"/>
    <w:family w:val="roman"/>
    <w:pitch w:val="variable"/>
  </w:font>
  <w:font w:name="Tahoma">
    <w:charset w:val="a2"/>
    <w:family w:val="swiss"/>
    <w:pitch w:val="variable"/>
  </w:font>
  <w:font w:name="Liberation Sans">
    <w:altName w:val="Arial"/>
    <w:charset w:val="a2"/>
    <w:family w:val="swiss"/>
    <w:pitch w:val="variable"/>
  </w:font>
  <w:font w:name="Symbol">
    <w:charset w:val="a2"/>
    <w:family w:val="roman"/>
    <w:pitch w:val="variable"/>
  </w:font>
  <w:font w:name="Cambria">
    <w:charset w:val="a2"/>
    <w:family w:val="roman"/>
    <w:pitch w:val="variable"/>
  </w:font>
  <w:font w:name="Arial">
    <w:charset w:val="a2"/>
    <w:family w:val="swiss"/>
    <w:pitch w:val="variable"/>
  </w:font>
  <w:font w:name="Barlow">
    <w:altName w:val="Arial"/>
    <w:charset w:val="a2"/>
    <w:family w:val="auto"/>
    <w:pitch w:val="default"/>
  </w:font>
  <w:font w:name="Barlow">
    <w:altName w:val="Arial"/>
    <w:charset w:val="a2"/>
    <w:family w:val="roman"/>
    <w:pitch w:val="variable"/>
  </w:font>
  <w:font w:name="Helvetica">
    <w:altName w:val="Arial"/>
    <w:charset w:val="a2"/>
    <w:family w:val="swiss"/>
    <w:pitch w:val="variable"/>
  </w:font>
  <w:font w:name="Rubik-Regular">
    <w:charset w:val="a2"/>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0" w:after="28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0" w:after="28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7d3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paragraph" w:styleId="Heading2">
    <w:name w:val="heading 2"/>
    <w:basedOn w:val="Normal"/>
    <w:link w:val="Balk2Char"/>
    <w:uiPriority w:val="9"/>
    <w:qFormat/>
    <w:rsid w:val="00110e0b"/>
    <w:pPr>
      <w:spacing w:lineRule="auto" w:line="240" w:beforeAutospacing="1" w:afterAutospacing="1"/>
      <w:outlineLvl w:val="1"/>
    </w:pPr>
    <w:rPr>
      <w:rFonts w:ascii="Times New Roman" w:hAnsi="Times New Roman" w:eastAsia="Times New Roman" w:cs="Times New Roman"/>
      <w:b/>
      <w:bCs/>
      <w:sz w:val="36"/>
      <w:szCs w:val="36"/>
      <w:lang w:eastAsia="tr-TR"/>
    </w:rPr>
  </w:style>
  <w:style w:type="paragraph" w:styleId="Heading3">
    <w:name w:val="heading 3"/>
    <w:basedOn w:val="Normal"/>
    <w:next w:val="Normal"/>
    <w:link w:val="Balk3Char"/>
    <w:uiPriority w:val="9"/>
    <w:semiHidden/>
    <w:unhideWhenUsed/>
    <w:qFormat/>
    <w:rsid w:val="00da5e4d"/>
    <w:pPr>
      <w:keepNext w:val="true"/>
      <w:keepLines/>
      <w:spacing w:before="200" w:after="0"/>
      <w:outlineLvl w:val="2"/>
    </w:pPr>
    <w:rPr>
      <w:rFonts w:ascii="Calibri Light" w:hAnsi="Calibri Light" w:eastAsia="" w:cs="" w:asciiTheme="majorHAnsi" w:cstheme="majorBidi" w:eastAsiaTheme="majorEastAsia" w:hAnsiTheme="majorHAnsi"/>
      <w:b/>
      <w:bCs/>
      <w:color w:themeColor="accent1" w:val="4472C4"/>
    </w:rPr>
  </w:style>
  <w:style w:type="paragraph" w:styleId="Heading4">
    <w:name w:val="heading 4"/>
    <w:basedOn w:val="Normal"/>
    <w:next w:val="Normal"/>
    <w:link w:val="Balk4Char"/>
    <w:uiPriority w:val="9"/>
    <w:semiHidden/>
    <w:unhideWhenUsed/>
    <w:qFormat/>
    <w:rsid w:val="00d17f83"/>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semiHidden/>
    <w:unhideWhenUsed/>
    <w:qFormat/>
    <w:rPr/>
  </w:style>
  <w:style w:type="character" w:styleId="Balk2Char" w:customStyle="1">
    <w:name w:val="Başlık 2 Char"/>
    <w:basedOn w:val="DefaultParagraphFont"/>
    <w:uiPriority w:val="9"/>
    <w:qFormat/>
    <w:rsid w:val="00110e0b"/>
    <w:rPr>
      <w:rFonts w:ascii="Times New Roman" w:hAnsi="Times New Roman" w:eastAsia="Times New Roman" w:cs="Times New Roman"/>
      <w:b/>
      <w:bCs/>
      <w:sz w:val="36"/>
      <w:szCs w:val="36"/>
      <w:lang w:eastAsia="tr-TR"/>
    </w:rPr>
  </w:style>
  <w:style w:type="character" w:styleId="Hyperlink">
    <w:name w:val="Hyperlink"/>
    <w:basedOn w:val="DefaultParagraphFont"/>
    <w:uiPriority w:val="99"/>
    <w:unhideWhenUsed/>
    <w:rsid w:val="00110e0b"/>
    <w:rPr>
      <w:color w:val="0000FF"/>
      <w:u w:val="single"/>
    </w:rPr>
  </w:style>
  <w:style w:type="character" w:styleId="Strong">
    <w:name w:val="Strong"/>
    <w:basedOn w:val="DefaultParagraphFont"/>
    <w:uiPriority w:val="22"/>
    <w:qFormat/>
    <w:rsid w:val="00110e0b"/>
    <w:rPr>
      <w:b/>
      <w:bCs/>
    </w:rPr>
  </w:style>
  <w:style w:type="character" w:styleId="stBilgiChar" w:customStyle="1">
    <w:name w:val="Üst Bilgi Char"/>
    <w:basedOn w:val="DefaultParagraphFont"/>
    <w:uiPriority w:val="99"/>
    <w:qFormat/>
    <w:rsid w:val="00110e0b"/>
    <w:rPr/>
  </w:style>
  <w:style w:type="character" w:styleId="AltBilgiChar" w:customStyle="1">
    <w:name w:val="Alt Bilgi Char"/>
    <w:basedOn w:val="DefaultParagraphFont"/>
    <w:uiPriority w:val="99"/>
    <w:qFormat/>
    <w:rsid w:val="00110e0b"/>
    <w:rPr/>
  </w:style>
  <w:style w:type="character" w:styleId="zmlenmeyenBahsetme1" w:customStyle="1">
    <w:name w:val="Çözümlenmeyen Bahsetme1"/>
    <w:basedOn w:val="DefaultParagraphFont"/>
    <w:uiPriority w:val="99"/>
    <w:semiHidden/>
    <w:unhideWhenUsed/>
    <w:qFormat/>
    <w:rsid w:val="00110e0b"/>
    <w:rPr>
      <w:color w:val="605E5C"/>
      <w:shd w:fill="E1DFDD" w:val="clear"/>
    </w:rPr>
  </w:style>
  <w:style w:type="character" w:styleId="Balk4Char" w:customStyle="1">
    <w:name w:val="Başlık 4 Char"/>
    <w:basedOn w:val="DefaultParagraphFont"/>
    <w:uiPriority w:val="9"/>
    <w:semiHidden/>
    <w:qFormat/>
    <w:rsid w:val="00d17f83"/>
    <w:rPr>
      <w:rFonts w:ascii="Calibri Light" w:hAnsi="Calibri Light" w:eastAsia="" w:cs="" w:asciiTheme="majorHAnsi" w:cstheme="majorBidi" w:eastAsiaTheme="majorEastAsia" w:hAnsiTheme="majorHAnsi"/>
      <w:i/>
      <w:iCs/>
      <w:color w:themeColor="accent1" w:themeShade="bf" w:val="2F5496"/>
    </w:rPr>
  </w:style>
  <w:style w:type="character" w:styleId="BalonMetniChar" w:customStyle="1">
    <w:name w:val="Balon Metni Char"/>
    <w:basedOn w:val="DefaultParagraphFont"/>
    <w:link w:val="BalloonText"/>
    <w:uiPriority w:val="99"/>
    <w:semiHidden/>
    <w:qFormat/>
    <w:rsid w:val="002344bd"/>
    <w:rPr>
      <w:rFonts w:ascii="Tahoma" w:hAnsi="Tahoma" w:cs="Tahoma"/>
      <w:sz w:val="16"/>
      <w:szCs w:val="16"/>
    </w:rPr>
  </w:style>
  <w:style w:type="character" w:styleId="IntenseEmphasis">
    <w:name w:val="Intense Emphasis"/>
    <w:basedOn w:val="DefaultParagraphFont"/>
    <w:uiPriority w:val="21"/>
    <w:qFormat/>
    <w:rsid w:val="00405e15"/>
    <w:rPr>
      <w:b/>
      <w:bCs/>
      <w:i/>
      <w:iCs/>
      <w:color w:themeColor="accent1" w:val="4472C4"/>
    </w:rPr>
  </w:style>
  <w:style w:type="character" w:styleId="Balk3Char" w:customStyle="1">
    <w:name w:val="Başlık 3 Char"/>
    <w:basedOn w:val="DefaultParagraphFont"/>
    <w:uiPriority w:val="9"/>
    <w:semiHidden/>
    <w:qFormat/>
    <w:rsid w:val="00da5e4d"/>
    <w:rPr>
      <w:rFonts w:ascii="Calibri Light" w:hAnsi="Calibri Light" w:eastAsia="" w:cs="" w:asciiTheme="majorHAnsi" w:cstheme="majorBidi" w:eastAsiaTheme="majorEastAsia" w:hAnsiTheme="majorHAnsi"/>
      <w:b/>
      <w:bCs/>
      <w:color w:themeColor="accent1" w:val="4472C4"/>
    </w:rPr>
  </w:style>
  <w:style w:type="character" w:styleId="gd" w:customStyle="1">
    <w:name w:val="gd"/>
    <w:basedOn w:val="DefaultParagraphFont"/>
    <w:qFormat/>
    <w:rsid w:val="00325f55"/>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paragraph" w:styleId="NormalWeb">
    <w:name w:val="Normal (Web)"/>
    <w:basedOn w:val="Normal"/>
    <w:uiPriority w:val="99"/>
    <w:unhideWhenUsed/>
    <w:qFormat/>
    <w:rsid w:val="00110e0b"/>
    <w:pPr>
      <w:spacing w:lineRule="auto" w:line="240" w:beforeAutospacing="1" w:afterAutospacing="1"/>
    </w:pPr>
    <w:rPr>
      <w:rFonts w:ascii="Times New Roman" w:hAnsi="Times New Roman" w:eastAsia="Times New Roman" w:cs="Times New Roman"/>
      <w:sz w:val="24"/>
      <w:szCs w:val="24"/>
      <w:lang w:eastAsia="tr-TR"/>
    </w:rPr>
  </w:style>
  <w:style w:type="paragraph" w:styleId="stBilgiveAltBilgi">
    <w:name w:val="Üst Bilgi ve Alt Bilgi"/>
    <w:basedOn w:val="Normal"/>
    <w:qFormat/>
    <w:pPr/>
    <w:rPr/>
  </w:style>
  <w:style w:type="paragraph" w:styleId="stBilgiveAltBilgiuser">
    <w:name w:val="Üst Bilgi ve Alt Bilgi (user)"/>
    <w:basedOn w:val="Normal"/>
    <w:qFormat/>
    <w:pPr/>
    <w:rPr/>
  </w:style>
  <w:style w:type="paragraph" w:styleId="Header">
    <w:name w:val="header"/>
    <w:basedOn w:val="Normal"/>
    <w:link w:val="stBilgiChar"/>
    <w:uiPriority w:val="99"/>
    <w:unhideWhenUsed/>
    <w:rsid w:val="00110e0b"/>
    <w:pPr>
      <w:tabs>
        <w:tab w:val="clear" w:pos="708"/>
        <w:tab w:val="center" w:pos="4536" w:leader="none"/>
        <w:tab w:val="right" w:pos="9072" w:leader="none"/>
      </w:tabs>
      <w:spacing w:lineRule="auto" w:line="240" w:before="0" w:after="0"/>
    </w:pPr>
    <w:rPr/>
  </w:style>
  <w:style w:type="paragraph" w:styleId="Footer">
    <w:name w:val="footer"/>
    <w:basedOn w:val="Normal"/>
    <w:link w:val="AltBilgiChar"/>
    <w:uiPriority w:val="99"/>
    <w:unhideWhenUsed/>
    <w:rsid w:val="00110e0b"/>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10e0b"/>
    <w:pPr>
      <w:spacing w:before="0" w:after="160"/>
      <w:ind w:left="720"/>
      <w:contextualSpacing/>
    </w:pPr>
    <w:rPr/>
  </w:style>
  <w:style w:type="paragraph" w:styleId="BalloonText">
    <w:name w:val="Balloon Text"/>
    <w:basedOn w:val="Normal"/>
    <w:link w:val="BalonMetniChar"/>
    <w:uiPriority w:val="99"/>
    <w:semiHidden/>
    <w:unhideWhenUsed/>
    <w:qFormat/>
    <w:rsid w:val="002344bd"/>
    <w:pPr>
      <w:spacing w:lineRule="auto" w:line="240" w:before="0" w:after="0"/>
    </w:pPr>
    <w:rPr>
      <w:rFonts w:ascii="Tahoma" w:hAnsi="Tahoma" w:cs="Tahoma"/>
      <w:sz w:val="16"/>
      <w:szCs w:val="16"/>
    </w:rPr>
  </w:style>
  <w:style w:type="paragraph" w:styleId="Default" w:customStyle="1">
    <w:name w:val="Default"/>
    <w:qFormat/>
    <w:rsid w:val="00a40db8"/>
    <w:pPr>
      <w:widowControl/>
      <w:suppressAutoHyphens w:val="true"/>
      <w:bidi w:val="0"/>
      <w:spacing w:lineRule="auto" w:line="240" w:before="0" w:after="0"/>
      <w:jc w:val="left"/>
    </w:pPr>
    <w:rPr>
      <w:rFonts w:ascii="Symbol" w:hAnsi="Symbol" w:eastAsia="Calibri" w:cs="Symbol"/>
      <w:color w:val="000000"/>
      <w:kern w:val="0"/>
      <w:sz w:val="24"/>
      <w:szCs w:val="24"/>
      <w:lang w:val="tr-TR" w:eastAsia="en-US" w:bidi="ar-SA"/>
    </w:rPr>
  </w:style>
  <w:style w:type="paragraph" w:styleId="ereveerii">
    <w:name w:val="Çerçeve İçeriği"/>
    <w:basedOn w:val="Normal"/>
    <w:qFormat/>
    <w:pPr/>
    <w:rPr/>
  </w:style>
  <w:style w:type="paragraph" w:styleId="ereveeriiuser">
    <w:name w:val="Çerçeve İçeriği (user)"/>
    <w:basedOn w:val="Normal"/>
    <w:qFormat/>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tel:+90%20224%20714%2083%2030" TargetMode="External"/><Relationship Id="rId4" Type="http://schemas.openxmlformats.org/officeDocument/2006/relationships/hyperlink" Target="mailto:info@seyrankoltuk.com.tr" TargetMode="External"/><Relationship Id="rId5" Type="http://schemas.openxmlformats.org/officeDocument/2006/relationships/hyperlink" Target="https://www.mevzuat.gov.tr/MevzuatMetin/1.5.5510.pdf" TargetMode="External"/><Relationship Id="rId6" Type="http://schemas.openxmlformats.org/officeDocument/2006/relationships/hyperlink" Target="mailto:info@seyrankoltuk.com.tr"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EB248-B763-4EC3-AE1A-AE40C763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Application>LibreOffice/24.8.6.2$Windows_X86_64 LibreOffice_project/6d98ba145e9a8a39fc57bcc76981d1fb1316c60c</Application>
  <AppVersion>15.0000</AppVersion>
  <Pages>6</Pages>
  <Words>1806</Words>
  <Characters>13074</Characters>
  <CharactersWithSpaces>14768</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2019-12-25T16:43:00Z</dcterms:created>
  <dc:creator>HN</dc:creator>
  <dc:description/>
  <dc:language>tr-TR</dc:language>
  <cp:lastModifiedBy/>
  <cp:lastPrinted>2020-01-31T10:18:00Z</cp:lastPrinted>
  <dcterms:modified xsi:type="dcterms:W3CDTF">2025-05-08T11:30:19Z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file>